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B2" w:rsidRDefault="000938B2" w:rsidP="004C5C3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057CC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>Mart 2012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57CC" w:rsidRDefault="00E057CC" w:rsidP="000938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8B2" w:rsidRDefault="000938B2" w:rsidP="000938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BİLGİ NOTU</w:t>
      </w:r>
    </w:p>
    <w:p w:rsidR="004E52C9" w:rsidRPr="004E52C9" w:rsidRDefault="000938B2" w:rsidP="004E52C9">
      <w:pPr>
        <w:rPr>
          <w:rFonts w:ascii="Times New Roman" w:hAnsi="Times New Roman" w:cs="Times New Roman"/>
          <w:b/>
          <w:sz w:val="24"/>
          <w:szCs w:val="24"/>
        </w:rPr>
      </w:pPr>
      <w:r w:rsidRPr="004E52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E52C9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4E52C9">
        <w:rPr>
          <w:rFonts w:ascii="Times New Roman" w:hAnsi="Times New Roman" w:cs="Times New Roman"/>
          <w:b/>
          <w:sz w:val="24"/>
          <w:szCs w:val="24"/>
        </w:rPr>
        <w:t xml:space="preserve">- imza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4E52C9" w:rsidRPr="004E52C9">
        <w:rPr>
          <w:rFonts w:ascii="Times New Roman" w:hAnsi="Times New Roman" w:cs="Times New Roman"/>
          <w:b/>
          <w:sz w:val="24"/>
          <w:szCs w:val="24"/>
        </w:rPr>
        <w:t>Elektronik imza/ Sayısal imza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4E52C9" w:rsidRPr="004E52C9">
        <w:rPr>
          <w:rFonts w:ascii="Times New Roman" w:hAnsi="Times New Roman" w:cs="Times New Roman"/>
          <w:b/>
          <w:sz w:val="24"/>
          <w:szCs w:val="24"/>
        </w:rPr>
        <w:t xml:space="preserve"> nedir?</w:t>
      </w:r>
    </w:p>
    <w:p w:rsidR="004E52C9" w:rsidRDefault="004E52C9" w:rsidP="004E52C9">
      <w:pPr>
        <w:pStyle w:val="KeinLeerraum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 xml:space="preserve">5070 sayılı Elektronik İmza Kanunu’nda yer alan şekliyle elektronik imza; başka bir </w:t>
      </w:r>
      <w:r>
        <w:rPr>
          <w:rFonts w:ascii="Times New Roman" w:hAnsi="Times New Roman" w:cs="Times New Roman"/>
          <w:sz w:val="24"/>
          <w:szCs w:val="24"/>
          <w:lang w:eastAsia="tr-TR"/>
        </w:rPr>
        <w:t>e</w:t>
      </w:r>
      <w:r w:rsidRPr="00711505">
        <w:rPr>
          <w:rFonts w:ascii="Times New Roman" w:hAnsi="Times New Roman" w:cs="Times New Roman"/>
          <w:sz w:val="24"/>
          <w:szCs w:val="24"/>
          <w:lang w:eastAsia="tr-TR"/>
        </w:rPr>
        <w:t>lektronik veriye eklenen veya elektronik veriyle mantıksal bağlantısı bulunan ve kimlik doğrulama amacıyla kullanılan</w:t>
      </w:r>
      <w:r w:rsidRPr="00711505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elektronik veriyi tanımlar.</w:t>
      </w:r>
    </w:p>
    <w:p w:rsidR="004E52C9" w:rsidRPr="00711505" w:rsidRDefault="004E52C9" w:rsidP="004E52C9">
      <w:pPr>
        <w:pStyle w:val="KeinLeerraum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E52C9" w:rsidRPr="00711505" w:rsidRDefault="004E52C9" w:rsidP="004E52C9">
      <w:pPr>
        <w:pStyle w:val="KeinLeerraum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 xml:space="preserve">Elektronik İmza Kanunu’nda; güvenli elektronik imza, elle atılan imzaya eşdeğer kabul </w:t>
      </w:r>
      <w:r>
        <w:rPr>
          <w:rFonts w:ascii="Times New Roman" w:hAnsi="Times New Roman" w:cs="Times New Roman"/>
          <w:sz w:val="24"/>
          <w:szCs w:val="24"/>
          <w:lang w:eastAsia="tr-TR"/>
        </w:rPr>
        <w:t>e</w:t>
      </w:r>
      <w:r w:rsidRPr="00711505">
        <w:rPr>
          <w:rFonts w:ascii="Times New Roman" w:hAnsi="Times New Roman" w:cs="Times New Roman"/>
          <w:sz w:val="24"/>
          <w:szCs w:val="24"/>
          <w:lang w:eastAsia="tr-TR"/>
        </w:rPr>
        <w:t xml:space="preserve">dilmiş ve elektronik imza ile oluşturulmuş verilerin senet hükmünde olacağı belirtilmiştir. Ancak kanunların resmi şekle tabi tuttuğu hukuki işlemler ile teminat sözleşmelerinin güvenli elektronik imza ile gerçekleştirilemeyeceği hükme bağlanmıştır.  </w:t>
      </w:r>
      <w:r>
        <w:rPr>
          <w:rFonts w:ascii="Times New Roman" w:hAnsi="Times New Roman" w:cs="Times New Roman"/>
          <w:sz w:val="24"/>
          <w:szCs w:val="24"/>
          <w:lang w:eastAsia="tr-TR"/>
        </w:rPr>
        <w:t>D</w:t>
      </w:r>
      <w:r w:rsidRPr="00711505">
        <w:rPr>
          <w:rFonts w:ascii="Times New Roman" w:hAnsi="Times New Roman" w:cs="Times New Roman"/>
          <w:sz w:val="24"/>
          <w:szCs w:val="24"/>
          <w:lang w:eastAsia="tr-TR"/>
        </w:rPr>
        <w:t>iğer bir deyişle, kanunların merasimi ya da üçüncü tarafların şahitliğini gerek gördüğü emlak alım satımı, veraset ve intikal, evlenme gibi işlemler dışında kalan bütün işlemlerde elektronik imza kullanılabilmektedir.</w:t>
      </w:r>
    </w:p>
    <w:p w:rsidR="004E52C9" w:rsidRDefault="004E52C9" w:rsidP="004E52C9">
      <w:pPr>
        <w:pStyle w:val="KeinLeerraum"/>
        <w:jc w:val="both"/>
        <w:rPr>
          <w:rFonts w:ascii="Times New Roman" w:hAnsi="Times New Roman" w:cs="Times New Roman"/>
          <w:sz w:val="24"/>
          <w:szCs w:val="24"/>
        </w:rPr>
      </w:pPr>
    </w:p>
    <w:p w:rsidR="004E52C9" w:rsidRPr="004E52C9" w:rsidRDefault="000938B2" w:rsidP="004E52C9">
      <w:pPr>
        <w:pStyle w:val="KeinLeerraum"/>
        <w:rPr>
          <w:rFonts w:ascii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="004E52C9" w:rsidRPr="004E52C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>imzanın kullanıldığı alanlar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Kamu kurumlarıyla yapılan işlemlerde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711505">
        <w:rPr>
          <w:rFonts w:ascii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711505">
        <w:rPr>
          <w:rFonts w:ascii="Times New Roman" w:hAnsi="Times New Roman" w:cs="Times New Roman"/>
          <w:sz w:val="24"/>
          <w:szCs w:val="24"/>
          <w:lang w:eastAsia="tr-TR"/>
        </w:rPr>
        <w:t>-devlet uygulamalarında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4E52C9">
        <w:rPr>
          <w:rFonts w:ascii="Times New Roman" w:hAnsi="Times New Roman" w:cs="Times New Roman"/>
          <w:b/>
          <w:sz w:val="24"/>
          <w:szCs w:val="24"/>
          <w:lang w:eastAsia="tr-TR"/>
        </w:rPr>
        <w:t>(Adres Beyan</w:t>
      </w:r>
      <w:r w:rsidR="000938B2">
        <w:rPr>
          <w:rFonts w:ascii="Times New Roman" w:hAnsi="Times New Roman" w:cs="Times New Roman"/>
          <w:b/>
          <w:sz w:val="24"/>
          <w:szCs w:val="24"/>
          <w:lang w:eastAsia="tr-TR"/>
        </w:rPr>
        <w:t>ı</w:t>
      </w:r>
      <w:r w:rsidRPr="004E52C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gibi)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Bireysel veya kurumsal bankacılık işlemlerinde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711505">
        <w:rPr>
          <w:rFonts w:ascii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711505">
        <w:rPr>
          <w:rFonts w:ascii="Times New Roman" w:hAnsi="Times New Roman" w:cs="Times New Roman"/>
          <w:sz w:val="24"/>
          <w:szCs w:val="24"/>
          <w:lang w:eastAsia="tr-TR"/>
        </w:rPr>
        <w:t>-ticaret uygulamalarında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proofErr w:type="gramStart"/>
      <w:r w:rsidRPr="00711505">
        <w:rPr>
          <w:rFonts w:ascii="Times New Roman" w:hAnsi="Times New Roman" w:cs="Times New Roman"/>
          <w:sz w:val="24"/>
          <w:szCs w:val="24"/>
          <w:lang w:eastAsia="tr-TR"/>
        </w:rPr>
        <w:t>e</w:t>
      </w:r>
      <w:proofErr w:type="gramEnd"/>
      <w:r w:rsidRPr="00711505">
        <w:rPr>
          <w:rFonts w:ascii="Times New Roman" w:hAnsi="Times New Roman" w:cs="Times New Roman"/>
          <w:sz w:val="24"/>
          <w:szCs w:val="24"/>
          <w:lang w:eastAsia="tr-TR"/>
        </w:rPr>
        <w:t>-belediye uygulamalarında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Finansal işlemlerde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Sigortacılık işlemlerinde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Bankacılık sektöründe</w:t>
      </w:r>
    </w:p>
    <w:p w:rsidR="004E52C9" w:rsidRPr="000D724E" w:rsidRDefault="004E52C9" w:rsidP="004E52C9">
      <w:pPr>
        <w:pStyle w:val="KeinLeerraum"/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D724E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Elektronik sözleşmelerde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Elektronik postalarda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Elektronik fatura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Elektronik muhasebe uygulamalarında</w:t>
      </w: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711505">
        <w:rPr>
          <w:rFonts w:ascii="Times New Roman" w:hAnsi="Times New Roman" w:cs="Times New Roman"/>
          <w:sz w:val="24"/>
          <w:szCs w:val="24"/>
          <w:lang w:eastAsia="tr-TR"/>
        </w:rPr>
        <w:t>Güvenli bağlantı uygulamalarında</w:t>
      </w:r>
    </w:p>
    <w:p w:rsidR="004E52C9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4E52C9" w:rsidRPr="00711505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711505">
        <w:rPr>
          <w:rFonts w:ascii="Times New Roman" w:hAnsi="Times New Roman" w:cs="Times New Roman"/>
          <w:sz w:val="24"/>
          <w:szCs w:val="24"/>
        </w:rPr>
        <w:t>Türkiye’de kamu kurumları çalışanlarına elektronik imza T</w:t>
      </w:r>
      <w:r w:rsidR="00A22976">
        <w:rPr>
          <w:rFonts w:ascii="Times New Roman" w:hAnsi="Times New Roman" w:cs="Times New Roman"/>
          <w:sz w:val="24"/>
          <w:szCs w:val="24"/>
        </w:rPr>
        <w:t>ÜBİTAK</w:t>
      </w:r>
      <w:r w:rsidRPr="00711505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0D724E">
        <w:rPr>
          <w:rFonts w:ascii="Times New Roman" w:hAnsi="Times New Roman" w:cs="Times New Roman"/>
          <w:sz w:val="24"/>
          <w:szCs w:val="24"/>
        </w:rPr>
        <w:t>, v</w:t>
      </w:r>
      <w:r w:rsidRPr="00711505">
        <w:rPr>
          <w:rFonts w:ascii="Times New Roman" w:hAnsi="Times New Roman" w:cs="Times New Roman"/>
          <w:sz w:val="24"/>
          <w:szCs w:val="24"/>
        </w:rPr>
        <w:t xml:space="preserve">atandaşlarımıza ise </w:t>
      </w:r>
      <w:r w:rsidR="000938B2">
        <w:rPr>
          <w:rFonts w:ascii="Times New Roman" w:hAnsi="Times New Roman" w:cs="Times New Roman"/>
          <w:sz w:val="24"/>
          <w:szCs w:val="24"/>
        </w:rPr>
        <w:t>“</w:t>
      </w:r>
      <w:r w:rsidRPr="00711505">
        <w:rPr>
          <w:rFonts w:ascii="Times New Roman" w:hAnsi="Times New Roman" w:cs="Times New Roman"/>
          <w:sz w:val="24"/>
          <w:szCs w:val="24"/>
        </w:rPr>
        <w:t>e-g</w:t>
      </w:r>
      <w:r w:rsidR="00BF53AF">
        <w:rPr>
          <w:rFonts w:ascii="Times New Roman" w:hAnsi="Times New Roman" w:cs="Times New Roman"/>
          <w:sz w:val="24"/>
          <w:szCs w:val="24"/>
        </w:rPr>
        <w:t>ü</w:t>
      </w:r>
      <w:r w:rsidRPr="00711505">
        <w:rPr>
          <w:rFonts w:ascii="Times New Roman" w:hAnsi="Times New Roman" w:cs="Times New Roman"/>
          <w:sz w:val="24"/>
          <w:szCs w:val="24"/>
        </w:rPr>
        <w:t>ven</w:t>
      </w:r>
      <w:r w:rsidR="000938B2">
        <w:rPr>
          <w:rFonts w:ascii="Times New Roman" w:hAnsi="Times New Roman" w:cs="Times New Roman"/>
          <w:sz w:val="24"/>
          <w:szCs w:val="24"/>
        </w:rPr>
        <w:t>”</w:t>
      </w:r>
      <w:r w:rsidRPr="00711505">
        <w:rPr>
          <w:rFonts w:ascii="Times New Roman" w:hAnsi="Times New Roman" w:cs="Times New Roman"/>
          <w:sz w:val="24"/>
          <w:szCs w:val="24"/>
        </w:rPr>
        <w:t xml:space="preserve">, </w:t>
      </w:r>
      <w:r w:rsidR="000938B2">
        <w:rPr>
          <w:rFonts w:ascii="Times New Roman" w:hAnsi="Times New Roman" w:cs="Times New Roman"/>
          <w:sz w:val="24"/>
          <w:szCs w:val="24"/>
        </w:rPr>
        <w:t>“</w:t>
      </w:r>
      <w:r w:rsidRPr="00711505">
        <w:rPr>
          <w:rFonts w:ascii="Times New Roman" w:hAnsi="Times New Roman" w:cs="Times New Roman"/>
          <w:sz w:val="24"/>
          <w:szCs w:val="24"/>
        </w:rPr>
        <w:t>e-tu</w:t>
      </w:r>
      <w:r w:rsidR="00BF53AF">
        <w:rPr>
          <w:rFonts w:ascii="Times New Roman" w:hAnsi="Times New Roman" w:cs="Times New Roman"/>
          <w:sz w:val="24"/>
          <w:szCs w:val="24"/>
        </w:rPr>
        <w:t>ğ</w:t>
      </w:r>
      <w:r w:rsidRPr="00711505">
        <w:rPr>
          <w:rFonts w:ascii="Times New Roman" w:hAnsi="Times New Roman" w:cs="Times New Roman"/>
          <w:sz w:val="24"/>
          <w:szCs w:val="24"/>
        </w:rPr>
        <w:t>ra</w:t>
      </w:r>
      <w:r w:rsidR="000938B2">
        <w:rPr>
          <w:rFonts w:ascii="Times New Roman" w:hAnsi="Times New Roman" w:cs="Times New Roman"/>
          <w:sz w:val="24"/>
          <w:szCs w:val="24"/>
        </w:rPr>
        <w:t>”</w:t>
      </w:r>
      <w:r w:rsidRPr="00711505">
        <w:rPr>
          <w:rFonts w:ascii="Times New Roman" w:hAnsi="Times New Roman" w:cs="Times New Roman"/>
          <w:sz w:val="24"/>
          <w:szCs w:val="24"/>
        </w:rPr>
        <w:t xml:space="preserve"> ve </w:t>
      </w:r>
      <w:r w:rsidR="000938B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938B2">
        <w:rPr>
          <w:rFonts w:ascii="Times New Roman" w:hAnsi="Times New Roman" w:cs="Times New Roman"/>
          <w:sz w:val="24"/>
          <w:szCs w:val="24"/>
        </w:rPr>
        <w:t>T</w:t>
      </w:r>
      <w:r w:rsidR="00BF53AF">
        <w:rPr>
          <w:rFonts w:ascii="Times New Roman" w:hAnsi="Times New Roman" w:cs="Times New Roman"/>
          <w:sz w:val="24"/>
          <w:szCs w:val="24"/>
        </w:rPr>
        <w:t>ü</w:t>
      </w:r>
      <w:r w:rsidR="000938B2">
        <w:rPr>
          <w:rFonts w:ascii="Times New Roman" w:hAnsi="Times New Roman" w:cs="Times New Roman"/>
          <w:sz w:val="24"/>
          <w:szCs w:val="24"/>
        </w:rPr>
        <w:t>rk</w:t>
      </w:r>
      <w:r w:rsidRPr="00711505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="000938B2">
        <w:rPr>
          <w:rFonts w:ascii="Times New Roman" w:hAnsi="Times New Roman" w:cs="Times New Roman"/>
          <w:sz w:val="24"/>
          <w:szCs w:val="24"/>
        </w:rPr>
        <w:t>”</w:t>
      </w:r>
      <w:r w:rsidRPr="00711505">
        <w:rPr>
          <w:rFonts w:ascii="Times New Roman" w:hAnsi="Times New Roman" w:cs="Times New Roman"/>
          <w:sz w:val="24"/>
          <w:szCs w:val="24"/>
        </w:rPr>
        <w:t xml:space="preserve"> gibi şirketler </w:t>
      </w:r>
      <w:proofErr w:type="gramStart"/>
      <w:r w:rsidRPr="00711505">
        <w:rPr>
          <w:rFonts w:ascii="Times New Roman" w:hAnsi="Times New Roman" w:cs="Times New Roman"/>
          <w:sz w:val="24"/>
          <w:szCs w:val="24"/>
        </w:rPr>
        <w:t>tarafından  e</w:t>
      </w:r>
      <w:proofErr w:type="gramEnd"/>
      <w:r w:rsidRPr="00711505">
        <w:rPr>
          <w:rFonts w:ascii="Times New Roman" w:hAnsi="Times New Roman" w:cs="Times New Roman"/>
          <w:sz w:val="24"/>
          <w:szCs w:val="24"/>
        </w:rPr>
        <w:t xml:space="preserve">-devlet imzası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11505">
        <w:rPr>
          <w:rFonts w:ascii="Times New Roman" w:hAnsi="Times New Roman" w:cs="Times New Roman"/>
          <w:sz w:val="24"/>
          <w:szCs w:val="24"/>
        </w:rPr>
        <w:t>azırla</w:t>
      </w:r>
      <w:r w:rsidR="000938B2">
        <w:rPr>
          <w:rFonts w:ascii="Times New Roman" w:hAnsi="Times New Roman" w:cs="Times New Roman"/>
          <w:sz w:val="24"/>
          <w:szCs w:val="24"/>
        </w:rPr>
        <w:t>n</w:t>
      </w:r>
      <w:r w:rsidRPr="00711505">
        <w:rPr>
          <w:rFonts w:ascii="Times New Roman" w:hAnsi="Times New Roman" w:cs="Times New Roman"/>
          <w:sz w:val="24"/>
          <w:szCs w:val="24"/>
        </w:rPr>
        <w:t>maktadır.</w:t>
      </w:r>
    </w:p>
    <w:p w:rsidR="004E52C9" w:rsidRDefault="004E52C9" w:rsidP="004E52C9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:rsidR="004E52C9" w:rsidRPr="00711505" w:rsidRDefault="000938B2" w:rsidP="004E52C9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Üç</w:t>
      </w:r>
      <w:r w:rsidR="004E52C9" w:rsidRPr="00711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4E52C9" w:rsidRPr="00711505">
        <w:rPr>
          <w:rFonts w:ascii="Times New Roman" w:hAnsi="Times New Roman" w:cs="Times New Roman"/>
          <w:sz w:val="24"/>
          <w:szCs w:val="24"/>
        </w:rPr>
        <w:t>ıllık e-imza kullanım ücreti 236 TL’dir.</w:t>
      </w:r>
    </w:p>
    <w:p w:rsidR="00B42FD0" w:rsidRPr="000D724E" w:rsidRDefault="008374D3" w:rsidP="00711505">
      <w:pPr>
        <w:pStyle w:val="StandardWeb"/>
        <w:rPr>
          <w:rFonts w:ascii="Times New Roman" w:hAnsi="Times New Roman"/>
          <w:b/>
          <w:sz w:val="24"/>
          <w:szCs w:val="24"/>
        </w:rPr>
      </w:pPr>
      <w:r w:rsidRPr="000D724E">
        <w:rPr>
          <w:rFonts w:ascii="Times New Roman" w:hAnsi="Times New Roman"/>
          <w:b/>
          <w:sz w:val="24"/>
          <w:szCs w:val="24"/>
        </w:rPr>
        <w:t>Mobil İm</w:t>
      </w:r>
      <w:r w:rsidR="00711505" w:rsidRPr="000D724E">
        <w:rPr>
          <w:rFonts w:ascii="Times New Roman" w:hAnsi="Times New Roman"/>
          <w:b/>
          <w:sz w:val="24"/>
          <w:szCs w:val="24"/>
        </w:rPr>
        <w:t>z</w:t>
      </w:r>
      <w:r w:rsidRPr="000D724E">
        <w:rPr>
          <w:rFonts w:ascii="Times New Roman" w:hAnsi="Times New Roman"/>
          <w:b/>
          <w:sz w:val="24"/>
          <w:szCs w:val="24"/>
        </w:rPr>
        <w:t xml:space="preserve">a </w:t>
      </w:r>
      <w:r w:rsidR="000938B2">
        <w:rPr>
          <w:rFonts w:ascii="Times New Roman" w:hAnsi="Times New Roman"/>
          <w:b/>
          <w:sz w:val="24"/>
          <w:szCs w:val="24"/>
        </w:rPr>
        <w:t xml:space="preserve">(m-imza) </w:t>
      </w:r>
      <w:r w:rsidRPr="000D724E">
        <w:rPr>
          <w:rFonts w:ascii="Times New Roman" w:hAnsi="Times New Roman"/>
          <w:b/>
          <w:sz w:val="24"/>
          <w:szCs w:val="24"/>
        </w:rPr>
        <w:t>ned</w:t>
      </w:r>
      <w:r w:rsidR="00711505" w:rsidRPr="000D724E">
        <w:rPr>
          <w:rFonts w:ascii="Times New Roman" w:hAnsi="Times New Roman"/>
          <w:b/>
          <w:sz w:val="24"/>
          <w:szCs w:val="24"/>
        </w:rPr>
        <w:t>i</w:t>
      </w:r>
      <w:r w:rsidRPr="000D724E">
        <w:rPr>
          <w:rFonts w:ascii="Times New Roman" w:hAnsi="Times New Roman"/>
          <w:b/>
          <w:sz w:val="24"/>
          <w:szCs w:val="24"/>
        </w:rPr>
        <w:t xml:space="preserve">r? </w:t>
      </w:r>
    </w:p>
    <w:p w:rsidR="00B42FD0" w:rsidRPr="004C5C35" w:rsidRDefault="00711505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4C5C35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B42FD0"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ısaca, 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mobil telefonun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B42FD0" w:rsidRPr="004C5C35">
        <w:rPr>
          <w:rFonts w:ascii="Times New Roman" w:hAnsi="Times New Roman" w:cs="Times New Roman"/>
          <w:sz w:val="24"/>
          <w:szCs w:val="24"/>
          <w:lang w:eastAsia="tr-TR"/>
        </w:rPr>
        <w:t>sim kartına iliştirilmiş bir ele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B42FD0" w:rsidRPr="004C5C35">
        <w:rPr>
          <w:rFonts w:ascii="Times New Roman" w:hAnsi="Times New Roman" w:cs="Times New Roman"/>
          <w:sz w:val="24"/>
          <w:szCs w:val="24"/>
          <w:lang w:eastAsia="tr-TR"/>
        </w:rPr>
        <w:t>tronik kimlik diye</w:t>
      </w:r>
      <w:r w:rsidR="004E52C9"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tanımlanabilir.</w:t>
      </w:r>
    </w:p>
    <w:p w:rsidR="004E52C9" w:rsidRPr="004C5C35" w:rsidRDefault="004E52C9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11505" w:rsidRPr="004C5C35" w:rsidRDefault="00B42FD0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Türkiye’de </w:t>
      </w:r>
      <w:proofErr w:type="spellStart"/>
      <w:r w:rsidRPr="004C5C35">
        <w:rPr>
          <w:rFonts w:ascii="Times New Roman" w:hAnsi="Times New Roman" w:cs="Times New Roman"/>
          <w:sz w:val="24"/>
          <w:szCs w:val="24"/>
          <w:lang w:eastAsia="tr-TR"/>
        </w:rPr>
        <w:t>Avea</w:t>
      </w:r>
      <w:proofErr w:type="spellEnd"/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ve </w:t>
      </w:r>
      <w:proofErr w:type="spellStart"/>
      <w:r w:rsidRPr="004C5C35">
        <w:rPr>
          <w:rFonts w:ascii="Times New Roman" w:hAnsi="Times New Roman" w:cs="Times New Roman"/>
          <w:sz w:val="24"/>
          <w:szCs w:val="24"/>
          <w:lang w:eastAsia="tr-TR"/>
        </w:rPr>
        <w:t>Turkcell</w:t>
      </w:r>
      <w:proofErr w:type="spellEnd"/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tarafından dağıtılan Mobil İmza (M-İmza), kurumların servislerine SMS yollayarak, internet üzerinden ya da müşteri hizmetlerinin sunulduğu ofislerden alın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abilmektedir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. Ancak kullanıcıların Mobil İmza almadan önce cep telefonlarının ve SIM kartlarının uyumluluğunu kontrol etmeleri gerek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mektedir.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711505" w:rsidRPr="004C5C35" w:rsidRDefault="00711505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11505" w:rsidRPr="004C5C35" w:rsidRDefault="00B42FD0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4C5C35">
        <w:rPr>
          <w:rFonts w:ascii="Times New Roman" w:hAnsi="Times New Roman" w:cs="Times New Roman"/>
          <w:sz w:val="24"/>
          <w:szCs w:val="24"/>
          <w:lang w:eastAsia="tr-TR"/>
        </w:rPr>
        <w:t>Mobil İmza da, Elektronik İmza</w:t>
      </w:r>
      <w:r w:rsidR="00711505"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(e-imza)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gibi ücretli bir servis 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olup, 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aktivasyonu 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bir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hafta </w:t>
      </w:r>
      <w:r w:rsidR="004E52C9" w:rsidRPr="004C5C35">
        <w:rPr>
          <w:rFonts w:ascii="Times New Roman" w:hAnsi="Times New Roman" w:cs="Times New Roman"/>
          <w:sz w:val="24"/>
          <w:szCs w:val="24"/>
          <w:lang w:eastAsia="tr-TR"/>
        </w:rPr>
        <w:t>s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ür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mektedir.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711505" w:rsidRPr="004C5C35" w:rsidRDefault="00711505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938B2" w:rsidRPr="004C5C35" w:rsidRDefault="00B42FD0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4C5C35">
        <w:rPr>
          <w:rFonts w:ascii="Times New Roman" w:hAnsi="Times New Roman" w:cs="Times New Roman"/>
          <w:sz w:val="24"/>
          <w:szCs w:val="24"/>
          <w:lang w:eastAsia="tr-TR"/>
        </w:rPr>
        <w:t>G</w:t>
      </w:r>
      <w:r w:rsidR="00A22976" w:rsidRPr="004C5C35">
        <w:rPr>
          <w:rFonts w:ascii="Times New Roman" w:hAnsi="Times New Roman" w:cs="Times New Roman"/>
          <w:sz w:val="24"/>
          <w:szCs w:val="24"/>
          <w:lang w:eastAsia="tr-TR"/>
        </w:rPr>
        <w:t>SM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operatör servisi merkezlerine gidip T</w:t>
      </w:r>
      <w:r w:rsidR="004E52C9" w:rsidRPr="004C5C35">
        <w:rPr>
          <w:rFonts w:ascii="Times New Roman" w:hAnsi="Times New Roman" w:cs="Times New Roman"/>
          <w:sz w:val="24"/>
          <w:szCs w:val="24"/>
          <w:lang w:eastAsia="tr-TR"/>
        </w:rPr>
        <w:t>.C.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4E52C9" w:rsidRPr="004C5C35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imlik numarası ve kullan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ıl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mak iste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n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i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len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cep telefonu numaraların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ın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ibraz ed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il</w:t>
      </w:r>
      <w:r w:rsidRPr="004C5C35">
        <w:rPr>
          <w:rFonts w:ascii="Times New Roman" w:hAnsi="Times New Roman" w:cs="Times New Roman"/>
          <w:sz w:val="24"/>
          <w:szCs w:val="24"/>
          <w:lang w:eastAsia="tr-TR"/>
        </w:rPr>
        <w:t>erek size verilen şifreyi (</w:t>
      </w:r>
      <w:proofErr w:type="spellStart"/>
      <w:r w:rsidRPr="004C5C35">
        <w:rPr>
          <w:rFonts w:ascii="Times New Roman" w:hAnsi="Times New Roman" w:cs="Times New Roman"/>
          <w:sz w:val="24"/>
          <w:szCs w:val="24"/>
          <w:lang w:eastAsia="tr-TR"/>
        </w:rPr>
        <w:t>pini</w:t>
      </w:r>
      <w:proofErr w:type="spellEnd"/>
      <w:r w:rsidRPr="004C5C35">
        <w:rPr>
          <w:rFonts w:ascii="Times New Roman" w:hAnsi="Times New Roman" w:cs="Times New Roman"/>
          <w:sz w:val="24"/>
          <w:szCs w:val="24"/>
          <w:lang w:eastAsia="tr-TR"/>
        </w:rPr>
        <w:t>) 3 yıl boyunca kullan</w:t>
      </w:r>
      <w:r w:rsidR="000938B2" w:rsidRPr="004C5C35">
        <w:rPr>
          <w:rFonts w:ascii="Times New Roman" w:hAnsi="Times New Roman" w:cs="Times New Roman"/>
          <w:sz w:val="24"/>
          <w:szCs w:val="24"/>
          <w:lang w:eastAsia="tr-TR"/>
        </w:rPr>
        <w:t>mak mümkündür.</w:t>
      </w:r>
    </w:p>
    <w:p w:rsidR="008374D3" w:rsidRPr="004C5C35" w:rsidRDefault="000938B2" w:rsidP="000D724E">
      <w:pPr>
        <w:pStyle w:val="KeinLeerraum"/>
        <w:rPr>
          <w:rFonts w:ascii="Times New Roman" w:hAnsi="Times New Roman" w:cs="Times New Roman"/>
          <w:sz w:val="24"/>
          <w:szCs w:val="24"/>
          <w:lang w:eastAsia="tr-TR"/>
        </w:rPr>
      </w:pPr>
      <w:r w:rsidRPr="004C5C35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</w:p>
    <w:sectPr w:rsidR="008374D3" w:rsidRPr="004C5C35" w:rsidSect="004E2F28">
      <w:pgSz w:w="11906" w:h="16838"/>
      <w:pgMar w:top="62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tilliumText22L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08BF"/>
    <w:multiLevelType w:val="multilevel"/>
    <w:tmpl w:val="9178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2FD0"/>
    <w:rsid w:val="0008548B"/>
    <w:rsid w:val="000938B2"/>
    <w:rsid w:val="000D724E"/>
    <w:rsid w:val="004C5C35"/>
    <w:rsid w:val="004D1010"/>
    <w:rsid w:val="004E2F28"/>
    <w:rsid w:val="004E52C9"/>
    <w:rsid w:val="00711505"/>
    <w:rsid w:val="008374D3"/>
    <w:rsid w:val="00A22976"/>
    <w:rsid w:val="00B42FD0"/>
    <w:rsid w:val="00BF53AF"/>
    <w:rsid w:val="00E0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1010"/>
  </w:style>
  <w:style w:type="paragraph" w:styleId="berschrift1">
    <w:name w:val="heading 1"/>
    <w:basedOn w:val="Standard"/>
    <w:link w:val="berschrift1Zchn"/>
    <w:uiPriority w:val="9"/>
    <w:qFormat/>
    <w:rsid w:val="008374D3"/>
    <w:pPr>
      <w:spacing w:before="100" w:beforeAutospacing="1" w:after="100" w:afterAutospacing="1" w:line="240" w:lineRule="auto"/>
      <w:outlineLvl w:val="0"/>
    </w:pPr>
    <w:rPr>
      <w:rFonts w:ascii="TitilliumText22LBold" w:eastAsia="Times New Roman" w:hAnsi="TitilliumText22LBold" w:cs="Times New Roman"/>
      <w:b/>
      <w:bCs/>
      <w:kern w:val="36"/>
      <w:sz w:val="39"/>
      <w:szCs w:val="39"/>
      <w:lang w:eastAsia="tr-T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42FD0"/>
    <w:pPr>
      <w:spacing w:before="100" w:beforeAutospacing="1" w:after="100" w:afterAutospacing="1" w:line="270" w:lineRule="atLeast"/>
      <w:jc w:val="both"/>
    </w:pPr>
    <w:rPr>
      <w:rFonts w:ascii="Verdana" w:eastAsia="Times New Roman" w:hAnsi="Verdana" w:cs="Times New Roman"/>
      <w:sz w:val="18"/>
      <w:szCs w:val="18"/>
      <w:lang w:eastAsia="tr-TR"/>
    </w:rPr>
  </w:style>
  <w:style w:type="character" w:styleId="Fett">
    <w:name w:val="Strong"/>
    <w:basedOn w:val="Absatz-Standardschriftart"/>
    <w:uiPriority w:val="22"/>
    <w:qFormat/>
    <w:rsid w:val="008374D3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374D3"/>
    <w:rPr>
      <w:rFonts w:ascii="TitilliumText22LBold" w:eastAsia="Times New Roman" w:hAnsi="TitilliumText22LBold" w:cs="Times New Roman"/>
      <w:b/>
      <w:bCs/>
      <w:kern w:val="36"/>
      <w:sz w:val="39"/>
      <w:szCs w:val="39"/>
      <w:lang w:eastAsia="tr-TR"/>
    </w:rPr>
  </w:style>
  <w:style w:type="character" w:customStyle="1" w:styleId="head5">
    <w:name w:val="head5"/>
    <w:basedOn w:val="Absatz-Standardschriftart"/>
    <w:rsid w:val="008374D3"/>
    <w:rPr>
      <w:b w:val="0"/>
      <w:bCs w:val="0"/>
      <w:color w:val="333333"/>
      <w:sz w:val="30"/>
      <w:szCs w:val="3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74D3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11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74D3"/>
    <w:pPr>
      <w:spacing w:before="100" w:beforeAutospacing="1" w:after="100" w:afterAutospacing="1" w:line="240" w:lineRule="auto"/>
      <w:outlineLvl w:val="0"/>
    </w:pPr>
    <w:rPr>
      <w:rFonts w:ascii="TitilliumText22LBold" w:eastAsia="Times New Roman" w:hAnsi="TitilliumText22LBold" w:cs="Times New Roman"/>
      <w:b/>
      <w:bCs/>
      <w:kern w:val="36"/>
      <w:sz w:val="39"/>
      <w:szCs w:val="39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2FD0"/>
    <w:pPr>
      <w:spacing w:before="100" w:beforeAutospacing="1" w:after="100" w:afterAutospacing="1" w:line="270" w:lineRule="atLeast"/>
      <w:jc w:val="both"/>
    </w:pPr>
    <w:rPr>
      <w:rFonts w:ascii="Verdana" w:eastAsia="Times New Roman" w:hAnsi="Verdana" w:cs="Times New Roman"/>
      <w:sz w:val="18"/>
      <w:szCs w:val="18"/>
      <w:lang w:eastAsia="tr-TR"/>
    </w:rPr>
  </w:style>
  <w:style w:type="character" w:styleId="Strong">
    <w:name w:val="Strong"/>
    <w:basedOn w:val="DefaultParagraphFont"/>
    <w:uiPriority w:val="22"/>
    <w:qFormat/>
    <w:rsid w:val="008374D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374D3"/>
    <w:rPr>
      <w:rFonts w:ascii="TitilliumText22LBold" w:eastAsia="Times New Roman" w:hAnsi="TitilliumText22LBold" w:cs="Times New Roman"/>
      <w:b/>
      <w:bCs/>
      <w:kern w:val="36"/>
      <w:sz w:val="39"/>
      <w:szCs w:val="39"/>
      <w:lang w:eastAsia="tr-TR"/>
    </w:rPr>
  </w:style>
  <w:style w:type="character" w:customStyle="1" w:styleId="head5">
    <w:name w:val="head5"/>
    <w:basedOn w:val="DefaultParagraphFont"/>
    <w:rsid w:val="008374D3"/>
    <w:rPr>
      <w:b w:val="0"/>
      <w:bCs w:val="0"/>
      <w:color w:val="333333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4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15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0245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278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3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846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6159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8243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717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9734">
              <w:marLeft w:val="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144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7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571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53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748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DISISLERI BAKANLIGI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Atik</dc:creator>
  <cp:lastModifiedBy>ozlem.ozdeniz</cp:lastModifiedBy>
  <cp:revision>2</cp:revision>
  <cp:lastPrinted>2012-03-09T15:04:00Z</cp:lastPrinted>
  <dcterms:created xsi:type="dcterms:W3CDTF">2012-03-15T09:30:00Z</dcterms:created>
  <dcterms:modified xsi:type="dcterms:W3CDTF">2012-03-15T09:30:00Z</dcterms:modified>
</cp:coreProperties>
</file>