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8"/>
        <w:gridCol w:w="3761"/>
        <w:gridCol w:w="3108"/>
      </w:tblGrid>
      <w:tr w:rsidR="00CF4306" w:rsidTr="00FE1820">
        <w:tc>
          <w:tcPr>
            <w:tcW w:w="3297" w:type="dxa"/>
          </w:tcPr>
          <w:p w:rsidR="00CF4306" w:rsidRPr="00CF4306" w:rsidRDefault="00A76AF9" w:rsidP="00CF4306">
            <w:pPr>
              <w:jc w:val="center"/>
              <w:rPr>
                <w:sz w:val="18"/>
                <w:szCs w:val="18"/>
              </w:rPr>
            </w:pPr>
            <w:r w:rsidRPr="00A76AF9">
              <w:rPr>
                <w:noProof/>
                <w:sz w:val="18"/>
                <w:szCs w:val="18"/>
                <w:lang w:val="tr-TR" w:eastAsia="tr-TR"/>
              </w:rPr>
              <w:drawing>
                <wp:inline distT="0" distB="0" distL="0" distR="0">
                  <wp:extent cx="712520" cy="71252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 Başkonsolosluğu_JPG_600.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0886" cy="710886"/>
                          </a:xfrm>
                          <a:prstGeom prst="rect">
                            <a:avLst/>
                          </a:prstGeom>
                        </pic:spPr>
                      </pic:pic>
                    </a:graphicData>
                  </a:graphic>
                </wp:inline>
              </w:drawing>
            </w:r>
          </w:p>
          <w:p w:rsidR="00CF4306" w:rsidRPr="00CF4306" w:rsidRDefault="00CF4306" w:rsidP="00CF4306">
            <w:pPr>
              <w:jc w:val="center"/>
              <w:rPr>
                <w:sz w:val="18"/>
                <w:szCs w:val="18"/>
              </w:rPr>
            </w:pPr>
            <w:r w:rsidRPr="00CF4306">
              <w:rPr>
                <w:sz w:val="18"/>
                <w:szCs w:val="18"/>
              </w:rPr>
              <w:t xml:space="preserve">T.C. Stuttgart </w:t>
            </w:r>
            <w:proofErr w:type="spellStart"/>
            <w:r w:rsidRPr="00CF4306">
              <w:rPr>
                <w:sz w:val="18"/>
                <w:szCs w:val="18"/>
              </w:rPr>
              <w:t>Başkonsololuğu</w:t>
            </w:r>
            <w:proofErr w:type="spellEnd"/>
            <w:r w:rsidR="008F1186">
              <w:rPr>
                <w:sz w:val="18"/>
                <w:szCs w:val="18"/>
              </w:rPr>
              <w:t xml:space="preserve">  </w:t>
            </w:r>
          </w:p>
        </w:tc>
        <w:tc>
          <w:tcPr>
            <w:tcW w:w="3297" w:type="dxa"/>
          </w:tcPr>
          <w:p w:rsidR="00CF4306" w:rsidRDefault="00CF4306" w:rsidP="00CF4306">
            <w:pPr>
              <w:jc w:val="center"/>
              <w:rPr>
                <w:sz w:val="18"/>
                <w:szCs w:val="18"/>
              </w:rPr>
            </w:pPr>
          </w:p>
          <w:p w:rsidR="00CF4306" w:rsidRPr="00CF4306" w:rsidRDefault="00CF4306" w:rsidP="00CF4306">
            <w:pPr>
              <w:jc w:val="center"/>
              <w:rPr>
                <w:sz w:val="10"/>
                <w:szCs w:val="10"/>
              </w:rPr>
            </w:pPr>
          </w:p>
          <w:p w:rsidR="00CF4306" w:rsidRPr="00CF4306" w:rsidRDefault="00CF4306" w:rsidP="00CF4306">
            <w:pPr>
              <w:jc w:val="center"/>
              <w:rPr>
                <w:sz w:val="18"/>
                <w:szCs w:val="18"/>
              </w:rPr>
            </w:pPr>
            <w:r w:rsidRPr="00CF4306">
              <w:rPr>
                <w:rFonts w:ascii="Bookman Old Style" w:hAnsi="Bookman Old Style"/>
                <w:noProof/>
                <w:sz w:val="18"/>
                <w:szCs w:val="18"/>
                <w:lang w:val="tr-TR" w:eastAsia="tr-TR"/>
              </w:rPr>
              <w:drawing>
                <wp:inline distT="0" distB="0" distL="0" distR="0">
                  <wp:extent cx="2250983" cy="684000"/>
                  <wp:effectExtent l="0" t="0" r="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0983" cy="684000"/>
                          </a:xfrm>
                          <a:prstGeom prst="rect">
                            <a:avLst/>
                          </a:prstGeom>
                          <a:noFill/>
                          <a:ln>
                            <a:noFill/>
                          </a:ln>
                        </pic:spPr>
                      </pic:pic>
                    </a:graphicData>
                  </a:graphic>
                </wp:inline>
              </w:drawing>
            </w:r>
          </w:p>
        </w:tc>
        <w:tc>
          <w:tcPr>
            <w:tcW w:w="3297" w:type="dxa"/>
          </w:tcPr>
          <w:p w:rsidR="00CF4306" w:rsidRPr="00CF4306" w:rsidRDefault="00CF4306" w:rsidP="00CF4306">
            <w:pPr>
              <w:jc w:val="center"/>
              <w:rPr>
                <w:sz w:val="18"/>
                <w:szCs w:val="18"/>
              </w:rPr>
            </w:pPr>
            <w:r w:rsidRPr="00CF4306">
              <w:rPr>
                <w:noProof/>
                <w:sz w:val="18"/>
                <w:szCs w:val="18"/>
                <w:lang w:val="tr-TR" w:eastAsia="tr-TR"/>
              </w:rPr>
              <w:drawing>
                <wp:inline distT="0" distB="0" distL="0" distR="0">
                  <wp:extent cx="712520" cy="7125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 Başkonsolosluğu_JPG_600.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0886" cy="710886"/>
                          </a:xfrm>
                          <a:prstGeom prst="rect">
                            <a:avLst/>
                          </a:prstGeom>
                        </pic:spPr>
                      </pic:pic>
                    </a:graphicData>
                  </a:graphic>
                </wp:inline>
              </w:drawing>
            </w:r>
          </w:p>
          <w:p w:rsidR="00CF4306" w:rsidRPr="00CF4306" w:rsidRDefault="00CF4306" w:rsidP="00CF4306">
            <w:pPr>
              <w:jc w:val="center"/>
              <w:rPr>
                <w:sz w:val="18"/>
                <w:szCs w:val="18"/>
              </w:rPr>
            </w:pPr>
            <w:r w:rsidRPr="00CF4306">
              <w:rPr>
                <w:sz w:val="18"/>
                <w:szCs w:val="18"/>
              </w:rPr>
              <w:t>T.C. Karlsruhe Başkonsolosluğu</w:t>
            </w:r>
          </w:p>
        </w:tc>
      </w:tr>
    </w:tbl>
    <w:p w:rsidR="00623095" w:rsidRPr="00E333F1" w:rsidRDefault="00623095" w:rsidP="00623095">
      <w:pPr>
        <w:rPr>
          <w:rFonts w:cs="Arial"/>
          <w:b/>
          <w:color w:val="333333"/>
          <w:sz w:val="24"/>
        </w:rPr>
      </w:pPr>
    </w:p>
    <w:p w:rsidR="00623095" w:rsidRPr="004F0295" w:rsidRDefault="00450733" w:rsidP="00623095">
      <w:pPr>
        <w:tabs>
          <w:tab w:val="left" w:pos="7380"/>
        </w:tabs>
        <w:rPr>
          <w:rFonts w:cs="Arial"/>
          <w:b/>
          <w:color w:val="000000"/>
          <w:szCs w:val="22"/>
          <w:lang w:val="tr-TR"/>
        </w:rPr>
      </w:pPr>
      <w:r w:rsidRPr="004F0295">
        <w:rPr>
          <w:rFonts w:cs="Arial"/>
          <w:b/>
          <w:color w:val="000000"/>
          <w:szCs w:val="22"/>
          <w:lang w:val="tr-TR"/>
        </w:rPr>
        <w:t xml:space="preserve">Türk </w:t>
      </w:r>
      <w:r w:rsidR="004F0295">
        <w:rPr>
          <w:rFonts w:cs="Arial"/>
          <w:b/>
          <w:color w:val="000000"/>
          <w:szCs w:val="22"/>
          <w:lang w:val="tr-TR"/>
        </w:rPr>
        <w:t>Sivil Toplum</w:t>
      </w:r>
      <w:r w:rsidR="00040F75">
        <w:rPr>
          <w:rFonts w:cs="Arial"/>
          <w:b/>
          <w:color w:val="000000"/>
          <w:szCs w:val="22"/>
          <w:lang w:val="tr-TR"/>
        </w:rPr>
        <w:t xml:space="preserve"> Örgütlerine</w:t>
      </w:r>
      <w:r w:rsidR="00623095" w:rsidRPr="004F0295">
        <w:rPr>
          <w:rFonts w:cs="Arial"/>
          <w:b/>
          <w:color w:val="000000"/>
          <w:szCs w:val="22"/>
          <w:lang w:val="tr-TR"/>
        </w:rPr>
        <w:tab/>
      </w:r>
    </w:p>
    <w:p w:rsidR="00623095" w:rsidRPr="004F0295" w:rsidRDefault="00623095" w:rsidP="00623095">
      <w:pPr>
        <w:autoSpaceDE w:val="0"/>
        <w:autoSpaceDN w:val="0"/>
        <w:adjustRightInd w:val="0"/>
        <w:rPr>
          <w:rFonts w:cs="Arial"/>
          <w:color w:val="000000"/>
          <w:szCs w:val="22"/>
          <w:lang w:val="tr-TR"/>
        </w:rPr>
      </w:pPr>
    </w:p>
    <w:p w:rsidR="00623095" w:rsidRPr="008E44BA" w:rsidRDefault="00E23610" w:rsidP="00E23610">
      <w:pPr>
        <w:tabs>
          <w:tab w:val="left" w:pos="3815"/>
          <w:tab w:val="right" w:pos="9751"/>
        </w:tabs>
        <w:autoSpaceDE w:val="0"/>
        <w:autoSpaceDN w:val="0"/>
        <w:adjustRightInd w:val="0"/>
        <w:rPr>
          <w:rFonts w:cs="Arial"/>
          <w:szCs w:val="22"/>
          <w:lang w:val="tr-TR"/>
        </w:rPr>
      </w:pPr>
      <w:r w:rsidRPr="008E44BA">
        <w:rPr>
          <w:rFonts w:cs="Arial"/>
          <w:szCs w:val="22"/>
          <w:lang w:val="tr-TR"/>
        </w:rPr>
        <w:tab/>
      </w:r>
      <w:r w:rsidRPr="008E44BA">
        <w:rPr>
          <w:rFonts w:cs="Arial"/>
          <w:szCs w:val="22"/>
          <w:lang w:val="tr-TR"/>
        </w:rPr>
        <w:tab/>
      </w:r>
      <w:r w:rsidR="00916D9D" w:rsidRPr="000C7176">
        <w:rPr>
          <w:rFonts w:cs="Arial"/>
          <w:szCs w:val="22"/>
          <w:lang w:val="tr-TR"/>
        </w:rPr>
        <w:t xml:space="preserve">Mart </w:t>
      </w:r>
      <w:r w:rsidR="001C6395" w:rsidRPr="000C7176">
        <w:rPr>
          <w:rFonts w:cs="Arial"/>
          <w:szCs w:val="22"/>
          <w:lang w:val="tr-TR"/>
        </w:rPr>
        <w:t>201</w:t>
      </w:r>
      <w:r w:rsidR="00E3632F" w:rsidRPr="000C7176">
        <w:rPr>
          <w:rFonts w:cs="Arial"/>
          <w:szCs w:val="22"/>
          <w:lang w:val="tr-TR"/>
        </w:rPr>
        <w:t>4</w:t>
      </w:r>
    </w:p>
    <w:p w:rsidR="00623095" w:rsidRPr="008E44BA" w:rsidRDefault="00450733" w:rsidP="001C6395">
      <w:pPr>
        <w:widowControl w:val="0"/>
        <w:autoSpaceDE w:val="0"/>
        <w:autoSpaceDN w:val="0"/>
        <w:adjustRightInd w:val="0"/>
        <w:jc w:val="both"/>
        <w:rPr>
          <w:rFonts w:cs="Arial"/>
          <w:szCs w:val="22"/>
          <w:lang w:val="tr-TR"/>
        </w:rPr>
      </w:pPr>
      <w:r w:rsidRPr="008E44BA">
        <w:rPr>
          <w:rFonts w:cs="Arial"/>
          <w:szCs w:val="22"/>
          <w:lang w:val="tr-TR"/>
        </w:rPr>
        <w:t>Sayın Bayanlar ve Baylar</w:t>
      </w:r>
      <w:r w:rsidR="00623095" w:rsidRPr="008E44BA">
        <w:rPr>
          <w:rFonts w:cs="Arial"/>
          <w:szCs w:val="22"/>
          <w:lang w:val="tr-TR"/>
        </w:rPr>
        <w:t>,</w:t>
      </w:r>
    </w:p>
    <w:p w:rsidR="00623095" w:rsidRPr="008E44BA" w:rsidRDefault="00623095" w:rsidP="001C6395">
      <w:pPr>
        <w:widowControl w:val="0"/>
        <w:autoSpaceDE w:val="0"/>
        <w:autoSpaceDN w:val="0"/>
        <w:adjustRightInd w:val="0"/>
        <w:jc w:val="both"/>
        <w:rPr>
          <w:rFonts w:cs="Arial"/>
          <w:szCs w:val="22"/>
          <w:lang w:val="tr-TR"/>
        </w:rPr>
      </w:pPr>
    </w:p>
    <w:p w:rsidR="00450733" w:rsidRPr="008E44BA" w:rsidRDefault="00450733" w:rsidP="001C6395">
      <w:pPr>
        <w:jc w:val="both"/>
        <w:rPr>
          <w:rFonts w:cs="Arial"/>
          <w:szCs w:val="22"/>
          <w:lang w:val="tr-TR"/>
        </w:rPr>
      </w:pPr>
      <w:r w:rsidRPr="008E44BA">
        <w:rPr>
          <w:rFonts w:cs="Arial"/>
          <w:szCs w:val="22"/>
          <w:lang w:val="tr-TR"/>
        </w:rPr>
        <w:t xml:space="preserve">Doğru mesleki tercih çocuklarımızın iyi bir geleceği </w:t>
      </w:r>
      <w:r w:rsidR="00E34F24" w:rsidRPr="008E44BA">
        <w:rPr>
          <w:rFonts w:cs="Arial"/>
          <w:szCs w:val="22"/>
          <w:lang w:val="tr-TR"/>
        </w:rPr>
        <w:t xml:space="preserve">olması </w:t>
      </w:r>
      <w:r w:rsidRPr="008E44BA">
        <w:rPr>
          <w:rFonts w:cs="Arial"/>
          <w:szCs w:val="22"/>
          <w:lang w:val="tr-TR"/>
        </w:rPr>
        <w:t>için önemli bir</w:t>
      </w:r>
      <w:r w:rsidR="00A06BEE" w:rsidRPr="008E44BA">
        <w:rPr>
          <w:rFonts w:cs="Arial"/>
          <w:szCs w:val="22"/>
          <w:lang w:val="tr-TR"/>
        </w:rPr>
        <w:t xml:space="preserve"> adımdır. Maalesef gençlerimiz </w:t>
      </w:r>
      <w:r w:rsidR="00E34F24" w:rsidRPr="008E44BA">
        <w:rPr>
          <w:rFonts w:cs="Arial"/>
          <w:szCs w:val="22"/>
          <w:lang w:val="tr-TR"/>
        </w:rPr>
        <w:t>ve</w:t>
      </w:r>
      <w:r w:rsidRPr="008E44BA">
        <w:rPr>
          <w:rFonts w:cs="Arial"/>
          <w:szCs w:val="22"/>
          <w:lang w:val="tr-TR"/>
        </w:rPr>
        <w:t xml:space="preserve"> veliler</w:t>
      </w:r>
      <w:r w:rsidR="00BB6A40" w:rsidRPr="008E44BA">
        <w:rPr>
          <w:rFonts w:cs="Arial"/>
          <w:szCs w:val="22"/>
          <w:lang w:val="tr-TR"/>
        </w:rPr>
        <w:t>i</w:t>
      </w:r>
      <w:r w:rsidRPr="008E44BA">
        <w:rPr>
          <w:rFonts w:cs="Arial"/>
          <w:szCs w:val="22"/>
          <w:lang w:val="tr-TR"/>
        </w:rPr>
        <w:t xml:space="preserve"> çok az sayıda mesle</w:t>
      </w:r>
      <w:r w:rsidR="00BB6A40" w:rsidRPr="008E44BA">
        <w:rPr>
          <w:rFonts w:cs="Arial"/>
          <w:szCs w:val="22"/>
          <w:lang w:val="tr-TR"/>
        </w:rPr>
        <w:t>ği</w:t>
      </w:r>
      <w:r w:rsidR="00E648BA" w:rsidRPr="008E44BA">
        <w:rPr>
          <w:rFonts w:cs="Arial"/>
          <w:szCs w:val="22"/>
          <w:lang w:val="tr-TR"/>
        </w:rPr>
        <w:t xml:space="preserve"> </w:t>
      </w:r>
      <w:r w:rsidRPr="008E44BA">
        <w:rPr>
          <w:rFonts w:cs="Arial"/>
          <w:szCs w:val="22"/>
          <w:lang w:val="tr-TR"/>
        </w:rPr>
        <w:t>tanı</w:t>
      </w:r>
      <w:r w:rsidR="00E648BA" w:rsidRPr="008E44BA">
        <w:rPr>
          <w:rFonts w:cs="Arial"/>
          <w:szCs w:val="22"/>
          <w:lang w:val="tr-TR"/>
        </w:rPr>
        <w:t xml:space="preserve">makta </w:t>
      </w:r>
      <w:r w:rsidRPr="008E44BA">
        <w:rPr>
          <w:rFonts w:cs="Arial"/>
          <w:szCs w:val="22"/>
          <w:lang w:val="tr-TR"/>
        </w:rPr>
        <w:t>veya çoğu kez mesleklerle ilgili yanlış bilgiye sahiptir</w:t>
      </w:r>
      <w:r w:rsidR="00BB6A40" w:rsidRPr="008E44BA">
        <w:rPr>
          <w:rFonts w:cs="Arial"/>
          <w:szCs w:val="22"/>
          <w:lang w:val="tr-TR"/>
        </w:rPr>
        <w:t>ler</w:t>
      </w:r>
      <w:r w:rsidRPr="008E44BA">
        <w:rPr>
          <w:rFonts w:cs="Arial"/>
          <w:szCs w:val="22"/>
          <w:lang w:val="tr-TR"/>
        </w:rPr>
        <w:t>.</w:t>
      </w:r>
    </w:p>
    <w:p w:rsidR="00450733" w:rsidRPr="008E44BA" w:rsidRDefault="00450733" w:rsidP="001C6395">
      <w:pPr>
        <w:jc w:val="both"/>
        <w:rPr>
          <w:rFonts w:cs="Arial"/>
          <w:szCs w:val="22"/>
          <w:lang w:val="tr-TR"/>
        </w:rPr>
      </w:pPr>
    </w:p>
    <w:p w:rsidR="00450733" w:rsidRPr="008E44BA" w:rsidRDefault="00E648BA" w:rsidP="001C6395">
      <w:pPr>
        <w:jc w:val="both"/>
        <w:rPr>
          <w:rFonts w:cs="Arial"/>
          <w:szCs w:val="22"/>
          <w:lang w:val="tr-TR"/>
        </w:rPr>
      </w:pPr>
      <w:r w:rsidRPr="008E44BA">
        <w:rPr>
          <w:rFonts w:cs="Arial"/>
          <w:szCs w:val="22"/>
          <w:lang w:val="tr-TR"/>
        </w:rPr>
        <w:t>Sizin de yardımınızla bunu değiştirmek istiyoruz</w:t>
      </w:r>
      <w:r w:rsidR="005B0D63" w:rsidRPr="008E44BA">
        <w:rPr>
          <w:rFonts w:cs="Arial"/>
          <w:szCs w:val="22"/>
          <w:lang w:val="tr-TR"/>
        </w:rPr>
        <w:t>.</w:t>
      </w:r>
    </w:p>
    <w:p w:rsidR="00E648BA" w:rsidRPr="008E44BA" w:rsidRDefault="00E648BA" w:rsidP="001C6395">
      <w:pPr>
        <w:jc w:val="both"/>
        <w:rPr>
          <w:rFonts w:cs="Arial"/>
          <w:szCs w:val="22"/>
          <w:lang w:val="tr-TR"/>
        </w:rPr>
      </w:pPr>
    </w:p>
    <w:p w:rsidR="00E648BA" w:rsidRPr="008E44BA" w:rsidRDefault="00E648BA" w:rsidP="00E648BA">
      <w:pPr>
        <w:jc w:val="both"/>
        <w:rPr>
          <w:rFonts w:cs="Arial"/>
          <w:szCs w:val="22"/>
          <w:lang w:val="tr-TR"/>
        </w:rPr>
      </w:pPr>
      <w:r w:rsidRPr="000C7176">
        <w:rPr>
          <w:rFonts w:cs="Arial"/>
          <w:b/>
          <w:szCs w:val="22"/>
          <w:lang w:val="tr-TR"/>
        </w:rPr>
        <w:t>2</w:t>
      </w:r>
      <w:r w:rsidR="00E3632F" w:rsidRPr="000C7176">
        <w:rPr>
          <w:rFonts w:cs="Arial"/>
          <w:b/>
          <w:szCs w:val="22"/>
          <w:lang w:val="tr-TR"/>
        </w:rPr>
        <w:t>7</w:t>
      </w:r>
      <w:r w:rsidRPr="000C7176">
        <w:rPr>
          <w:rFonts w:cs="Arial"/>
          <w:b/>
          <w:szCs w:val="22"/>
          <w:lang w:val="tr-TR"/>
        </w:rPr>
        <w:t xml:space="preserve"> </w:t>
      </w:r>
      <w:r w:rsidR="000C7176" w:rsidRPr="000C7176">
        <w:rPr>
          <w:rFonts w:cs="Arial"/>
          <w:b/>
          <w:szCs w:val="22"/>
          <w:lang w:val="tr-TR"/>
        </w:rPr>
        <w:t>Mart</w:t>
      </w:r>
      <w:r w:rsidRPr="000C7176">
        <w:rPr>
          <w:rFonts w:cs="Arial"/>
          <w:b/>
          <w:szCs w:val="22"/>
          <w:lang w:val="tr-TR"/>
        </w:rPr>
        <w:t xml:space="preserve"> 201</w:t>
      </w:r>
      <w:r w:rsidR="00E3632F" w:rsidRPr="000C7176">
        <w:rPr>
          <w:rFonts w:cs="Arial"/>
          <w:b/>
          <w:szCs w:val="22"/>
          <w:lang w:val="tr-TR"/>
        </w:rPr>
        <w:t>4</w:t>
      </w:r>
      <w:r w:rsidR="00837CF7" w:rsidRPr="000C7176">
        <w:rPr>
          <w:rFonts w:cs="Arial"/>
          <w:b/>
          <w:szCs w:val="22"/>
          <w:lang w:val="tr-TR"/>
        </w:rPr>
        <w:t xml:space="preserve"> </w:t>
      </w:r>
      <w:r w:rsidRPr="000C7176">
        <w:rPr>
          <w:rFonts w:cs="Arial"/>
          <w:szCs w:val="22"/>
          <w:lang w:val="tr-TR"/>
        </w:rPr>
        <w:t>tarihinde</w:t>
      </w:r>
      <w:r w:rsidRPr="008E44BA">
        <w:rPr>
          <w:rFonts w:cs="Arial"/>
          <w:szCs w:val="22"/>
          <w:lang w:val="tr-TR"/>
        </w:rPr>
        <w:t xml:space="preserve"> tüm Almanya’da yine </w:t>
      </w:r>
      <w:r w:rsidRPr="008E44BA">
        <w:rPr>
          <w:rFonts w:cs="Arial"/>
          <w:b/>
          <w:szCs w:val="22"/>
          <w:lang w:val="tr-TR"/>
        </w:rPr>
        <w:t>Girls‘ Day</w:t>
      </w:r>
      <w:r w:rsidRPr="008E44BA">
        <w:rPr>
          <w:rFonts w:cs="Arial"/>
          <w:szCs w:val="22"/>
          <w:lang w:val="tr-TR"/>
        </w:rPr>
        <w:t xml:space="preserve"> faaliyeti düzenlenecektir.</w:t>
      </w:r>
    </w:p>
    <w:p w:rsidR="00E648BA" w:rsidRPr="008E44BA" w:rsidRDefault="00661FD5" w:rsidP="001C6395">
      <w:pPr>
        <w:jc w:val="both"/>
        <w:rPr>
          <w:rFonts w:cs="Arial"/>
          <w:szCs w:val="22"/>
          <w:lang w:val="tr-TR"/>
        </w:rPr>
      </w:pPr>
      <w:r w:rsidRPr="008E44BA">
        <w:rPr>
          <w:rFonts w:cs="Arial"/>
          <w:szCs w:val="22"/>
          <w:lang w:val="tr-TR"/>
        </w:rPr>
        <w:t>5. sınıftan itibaren ilk</w:t>
      </w:r>
      <w:r w:rsidR="00E648BA" w:rsidRPr="008E44BA">
        <w:rPr>
          <w:rFonts w:cs="Arial"/>
          <w:szCs w:val="22"/>
          <w:lang w:val="tr-TR"/>
        </w:rPr>
        <w:t xml:space="preserve"> ve ortaöğretim kurumlarında okuyan kızlar işletmeleri ziyaret ederek teknik, bilgisayar, zanaat ve fen bilimleri alanlarındaki mesleki eğitim yerlerini ve çalışma ortamı hakkında bilgi edinecekler.</w:t>
      </w:r>
    </w:p>
    <w:p w:rsidR="00E648BA" w:rsidRPr="008E44BA" w:rsidRDefault="00E648BA" w:rsidP="001C6395">
      <w:pPr>
        <w:jc w:val="both"/>
        <w:rPr>
          <w:rFonts w:cs="Arial"/>
          <w:szCs w:val="22"/>
          <w:lang w:val="tr-TR"/>
        </w:rPr>
      </w:pPr>
    </w:p>
    <w:p w:rsidR="00E648BA" w:rsidRPr="008E44BA" w:rsidRDefault="00E3632F" w:rsidP="00E648BA">
      <w:pPr>
        <w:jc w:val="both"/>
        <w:rPr>
          <w:rFonts w:cs="Arial"/>
          <w:szCs w:val="22"/>
          <w:lang w:val="tr-TR"/>
        </w:rPr>
      </w:pPr>
      <w:r w:rsidRPr="000C7176">
        <w:rPr>
          <w:rFonts w:cs="Arial"/>
          <w:b/>
          <w:szCs w:val="22"/>
          <w:lang w:val="tr-TR"/>
        </w:rPr>
        <w:t xml:space="preserve">27 </w:t>
      </w:r>
      <w:r w:rsidR="000C7176" w:rsidRPr="000C7176">
        <w:rPr>
          <w:rFonts w:cs="Arial"/>
          <w:b/>
          <w:szCs w:val="22"/>
          <w:lang w:val="tr-TR"/>
        </w:rPr>
        <w:t xml:space="preserve">Mart </w:t>
      </w:r>
      <w:r w:rsidRPr="000C7176">
        <w:rPr>
          <w:rFonts w:cs="Arial"/>
          <w:b/>
          <w:szCs w:val="22"/>
          <w:lang w:val="tr-TR"/>
        </w:rPr>
        <w:t xml:space="preserve">2014 </w:t>
      </w:r>
      <w:r w:rsidR="00E648BA" w:rsidRPr="000C7176">
        <w:rPr>
          <w:rFonts w:cs="Arial"/>
          <w:szCs w:val="22"/>
          <w:lang w:val="tr-TR"/>
        </w:rPr>
        <w:t>tarihinde</w:t>
      </w:r>
      <w:r w:rsidR="00E648BA" w:rsidRPr="008E44BA">
        <w:rPr>
          <w:rFonts w:cs="Arial"/>
          <w:szCs w:val="22"/>
          <w:lang w:val="tr-TR"/>
        </w:rPr>
        <w:t xml:space="preserve"> aynı şekilde </w:t>
      </w:r>
      <w:r w:rsidR="00E648BA" w:rsidRPr="008E44BA">
        <w:rPr>
          <w:rFonts w:cs="Arial"/>
          <w:b/>
          <w:szCs w:val="22"/>
          <w:lang w:val="tr-TR"/>
        </w:rPr>
        <w:t>Boys‘ Day</w:t>
      </w:r>
      <w:r w:rsidR="00E648BA" w:rsidRPr="008E44BA">
        <w:rPr>
          <w:rFonts w:cs="Arial"/>
          <w:szCs w:val="22"/>
          <w:lang w:val="tr-TR"/>
        </w:rPr>
        <w:t xml:space="preserve"> de düzenlenecektir.</w:t>
      </w:r>
    </w:p>
    <w:p w:rsidR="00E648BA" w:rsidRPr="008E44BA" w:rsidRDefault="00E648BA" w:rsidP="001C6395">
      <w:pPr>
        <w:jc w:val="both"/>
        <w:rPr>
          <w:rFonts w:cs="Arial"/>
          <w:szCs w:val="22"/>
          <w:lang w:val="tr-TR"/>
        </w:rPr>
      </w:pPr>
      <w:r w:rsidRPr="008E44BA">
        <w:rPr>
          <w:rFonts w:cs="Arial"/>
          <w:szCs w:val="22"/>
          <w:lang w:val="tr-TR"/>
        </w:rPr>
        <w:t>5. sınıftan itibaren genç erkekler için de bu günde anaokulları, yuvalar, gençlik evleri, hastaneler, bakım ve huzur evleri kapılarını açacak. Genç erkekler de eğitim, sosyal, sağlık ve bakımla ilgili meslekler hakkında bilgi edinebileceklerdir.</w:t>
      </w:r>
    </w:p>
    <w:p w:rsidR="00E648BA" w:rsidRPr="008E44BA" w:rsidRDefault="00E3632F" w:rsidP="00E3632F">
      <w:pPr>
        <w:tabs>
          <w:tab w:val="left" w:pos="1861"/>
        </w:tabs>
        <w:jc w:val="both"/>
        <w:rPr>
          <w:rFonts w:cs="Arial"/>
          <w:szCs w:val="22"/>
          <w:lang w:val="tr-TR"/>
        </w:rPr>
      </w:pPr>
      <w:r>
        <w:rPr>
          <w:rFonts w:cs="Arial"/>
          <w:szCs w:val="22"/>
          <w:lang w:val="tr-TR"/>
        </w:rPr>
        <w:tab/>
      </w:r>
    </w:p>
    <w:p w:rsidR="00E648BA" w:rsidRPr="008E44BA" w:rsidRDefault="000C7176" w:rsidP="001C6395">
      <w:pPr>
        <w:jc w:val="both"/>
        <w:rPr>
          <w:rFonts w:cs="Arial"/>
          <w:szCs w:val="22"/>
          <w:lang w:val="tr-TR"/>
        </w:rPr>
      </w:pPr>
      <w:r w:rsidRPr="000C7176">
        <w:rPr>
          <w:rFonts w:cs="Arial"/>
          <w:b/>
          <w:szCs w:val="22"/>
          <w:lang w:val="tr-TR"/>
        </w:rPr>
        <w:t>Mart</w:t>
      </w:r>
      <w:r w:rsidR="00E648BA" w:rsidRPr="000C7176">
        <w:rPr>
          <w:rFonts w:cs="Arial"/>
          <w:b/>
          <w:szCs w:val="22"/>
          <w:lang w:val="tr-TR"/>
        </w:rPr>
        <w:t xml:space="preserve"> 201</w:t>
      </w:r>
      <w:r w:rsidR="00E3632F" w:rsidRPr="000C7176">
        <w:rPr>
          <w:rFonts w:cs="Arial"/>
          <w:b/>
          <w:szCs w:val="22"/>
          <w:lang w:val="tr-TR"/>
        </w:rPr>
        <w:t>4</w:t>
      </w:r>
      <w:r w:rsidR="00E648BA" w:rsidRPr="000C7176">
        <w:rPr>
          <w:rFonts w:cs="Arial"/>
          <w:b/>
          <w:szCs w:val="22"/>
          <w:lang w:val="tr-TR"/>
        </w:rPr>
        <w:t xml:space="preserve"> ayındaki</w:t>
      </w:r>
      <w:r w:rsidR="00E648BA" w:rsidRPr="000C7176">
        <w:rPr>
          <w:rFonts w:cs="Arial"/>
          <w:szCs w:val="22"/>
          <w:lang w:val="tr-TR"/>
        </w:rPr>
        <w:t xml:space="preserve"> </w:t>
      </w:r>
      <w:r w:rsidR="00E3632F" w:rsidRPr="000C7176">
        <w:rPr>
          <w:rFonts w:cs="Arial"/>
          <w:b/>
          <w:szCs w:val="22"/>
          <w:lang w:val="tr-TR"/>
        </w:rPr>
        <w:t>Boys’</w:t>
      </w:r>
      <w:r w:rsidR="00E648BA" w:rsidRPr="000C7176">
        <w:rPr>
          <w:rFonts w:cs="Arial"/>
          <w:b/>
          <w:szCs w:val="22"/>
          <w:lang w:val="tr-TR"/>
        </w:rPr>
        <w:t xml:space="preserve"> Day ve </w:t>
      </w:r>
      <w:r w:rsidR="00E3632F" w:rsidRPr="000C7176">
        <w:rPr>
          <w:rFonts w:cs="Arial"/>
          <w:b/>
          <w:szCs w:val="22"/>
          <w:lang w:val="tr-TR"/>
        </w:rPr>
        <w:t>Girls</w:t>
      </w:r>
      <w:r w:rsidR="00E648BA" w:rsidRPr="000C7176">
        <w:rPr>
          <w:rFonts w:cs="Arial"/>
          <w:b/>
          <w:szCs w:val="22"/>
          <w:lang w:val="tr-TR"/>
        </w:rPr>
        <w:t>‘ Day</w:t>
      </w:r>
      <w:r w:rsidR="00E648BA" w:rsidRPr="008E44BA">
        <w:rPr>
          <w:rFonts w:cs="Arial"/>
          <w:b/>
          <w:szCs w:val="22"/>
          <w:lang w:val="tr-TR"/>
        </w:rPr>
        <w:t xml:space="preserve"> </w:t>
      </w:r>
      <w:r w:rsidR="00287C23" w:rsidRPr="008E44BA">
        <w:rPr>
          <w:rFonts w:cs="Arial"/>
          <w:szCs w:val="22"/>
          <w:lang w:val="tr-TR"/>
        </w:rPr>
        <w:t>okulların faaliyetidir.</w:t>
      </w:r>
      <w:r w:rsidR="00E648BA" w:rsidRPr="008E44BA">
        <w:rPr>
          <w:rFonts w:cs="Arial"/>
          <w:szCs w:val="22"/>
          <w:lang w:val="tr-TR"/>
        </w:rPr>
        <w:t xml:space="preserve"> Öğrenciler </w:t>
      </w:r>
      <w:r w:rsidR="0036546A">
        <w:rPr>
          <w:rFonts w:cs="Arial"/>
          <w:szCs w:val="22"/>
          <w:lang w:val="tr-TR"/>
        </w:rPr>
        <w:t>Boys</w:t>
      </w:r>
      <w:r w:rsidR="00E648BA" w:rsidRPr="008E44BA">
        <w:rPr>
          <w:rFonts w:cs="Arial"/>
          <w:szCs w:val="22"/>
          <w:lang w:val="tr-TR"/>
        </w:rPr>
        <w:t xml:space="preserve">‘ Day ve </w:t>
      </w:r>
      <w:r w:rsidR="00883FDD">
        <w:rPr>
          <w:rFonts w:cs="Arial"/>
          <w:szCs w:val="22"/>
          <w:lang w:val="tr-TR"/>
        </w:rPr>
        <w:t>Girls</w:t>
      </w:r>
      <w:r w:rsidR="00E648BA" w:rsidRPr="008E44BA">
        <w:rPr>
          <w:rFonts w:cs="Arial"/>
          <w:szCs w:val="22"/>
          <w:lang w:val="tr-TR"/>
        </w:rPr>
        <w:t>‘ Day kapsamındaki faaliyetleri ziyaret edebilmek için okuldaki dersten mua</w:t>
      </w:r>
      <w:r w:rsidR="00D93BFB" w:rsidRPr="008E44BA">
        <w:rPr>
          <w:rFonts w:cs="Arial"/>
          <w:szCs w:val="22"/>
          <w:lang w:val="tr-TR"/>
        </w:rPr>
        <w:t xml:space="preserve">f olacaklardır. Ayrıca, mesleki </w:t>
      </w:r>
      <w:r w:rsidR="00E648BA" w:rsidRPr="008E44BA">
        <w:rPr>
          <w:rFonts w:cs="Arial"/>
          <w:szCs w:val="22"/>
          <w:lang w:val="tr-TR"/>
        </w:rPr>
        <w:t>eğitim veya yüksekokul öğrenimi başvurusunda kullanabilecekleri katılım belgesi de alacaklardır.</w:t>
      </w:r>
    </w:p>
    <w:p w:rsidR="00E648BA" w:rsidRPr="008E44BA" w:rsidRDefault="00E648BA" w:rsidP="001C6395">
      <w:pPr>
        <w:jc w:val="both"/>
        <w:rPr>
          <w:rFonts w:cs="Arial"/>
          <w:szCs w:val="22"/>
          <w:lang w:val="tr-TR"/>
        </w:rPr>
      </w:pPr>
    </w:p>
    <w:p w:rsidR="00E648BA" w:rsidRPr="008E44BA" w:rsidRDefault="00E648BA" w:rsidP="001C6395">
      <w:pPr>
        <w:jc w:val="both"/>
        <w:rPr>
          <w:rFonts w:cs="Arial"/>
          <w:szCs w:val="22"/>
          <w:lang w:val="tr-TR"/>
        </w:rPr>
      </w:pPr>
      <w:r w:rsidRPr="008E44BA">
        <w:rPr>
          <w:rFonts w:cs="Arial"/>
          <w:szCs w:val="22"/>
          <w:lang w:val="tr-TR"/>
        </w:rPr>
        <w:t xml:space="preserve">Çocuklarınızın iyiliği için hem veliler, hem de işverenler nezdinde bu </w:t>
      </w:r>
      <w:r w:rsidR="006A0783" w:rsidRPr="008E44BA">
        <w:rPr>
          <w:rFonts w:cs="Arial"/>
          <w:szCs w:val="22"/>
          <w:lang w:val="tr-TR"/>
        </w:rPr>
        <w:t xml:space="preserve">faaliyetleri </w:t>
      </w:r>
      <w:r w:rsidR="004F0295" w:rsidRPr="008E44BA">
        <w:rPr>
          <w:rFonts w:cs="Arial"/>
          <w:szCs w:val="22"/>
          <w:lang w:val="tr-TR"/>
        </w:rPr>
        <w:t xml:space="preserve">çevrenize ve </w:t>
      </w:r>
      <w:r w:rsidR="00040F75" w:rsidRPr="008E44BA">
        <w:rPr>
          <w:rFonts w:cs="Arial"/>
          <w:szCs w:val="22"/>
          <w:lang w:val="tr-TR"/>
        </w:rPr>
        <w:t>tanıdıklarınıza</w:t>
      </w:r>
      <w:r w:rsidR="004F0295" w:rsidRPr="008E44BA">
        <w:rPr>
          <w:rFonts w:cs="Arial"/>
          <w:szCs w:val="22"/>
          <w:lang w:val="tr-TR"/>
        </w:rPr>
        <w:t xml:space="preserve"> </w:t>
      </w:r>
      <w:r w:rsidR="006A0783" w:rsidRPr="008E44BA">
        <w:rPr>
          <w:rFonts w:cs="Arial"/>
          <w:szCs w:val="22"/>
          <w:lang w:val="tr-TR"/>
        </w:rPr>
        <w:t>duyurun</w:t>
      </w:r>
      <w:r w:rsidRPr="008E44BA">
        <w:rPr>
          <w:rFonts w:cs="Arial"/>
          <w:szCs w:val="22"/>
          <w:lang w:val="tr-TR"/>
        </w:rPr>
        <w:t xml:space="preserve">. Türkçe </w:t>
      </w:r>
      <w:r w:rsidR="006A0783" w:rsidRPr="008E44BA">
        <w:rPr>
          <w:rFonts w:cs="Arial"/>
          <w:szCs w:val="22"/>
          <w:lang w:val="tr-TR"/>
        </w:rPr>
        <w:t xml:space="preserve">olarak hazırlanmış </w:t>
      </w:r>
      <w:r w:rsidRPr="008E44BA">
        <w:rPr>
          <w:rFonts w:cs="Arial"/>
          <w:szCs w:val="22"/>
          <w:lang w:val="tr-TR"/>
        </w:rPr>
        <w:t>veli mektubu ektedir.</w:t>
      </w:r>
    </w:p>
    <w:p w:rsidR="00E648BA" w:rsidRPr="008E44BA" w:rsidRDefault="00E648BA" w:rsidP="001C6395">
      <w:pPr>
        <w:jc w:val="both"/>
        <w:rPr>
          <w:rFonts w:cs="Arial"/>
          <w:szCs w:val="22"/>
          <w:lang w:val="tr-TR"/>
        </w:rPr>
      </w:pPr>
    </w:p>
    <w:p w:rsidR="00E648BA" w:rsidRPr="008E44BA" w:rsidRDefault="0036546A" w:rsidP="00E648BA">
      <w:pPr>
        <w:jc w:val="both"/>
        <w:rPr>
          <w:rFonts w:cs="Arial"/>
          <w:b/>
          <w:szCs w:val="22"/>
          <w:lang w:val="tr-TR"/>
        </w:rPr>
        <w:sectPr w:rsidR="00E648BA" w:rsidRPr="008E44BA" w:rsidSect="00E648BA">
          <w:footerReference w:type="default" r:id="rId9"/>
          <w:footerReference w:type="first" r:id="rId10"/>
          <w:type w:val="continuous"/>
          <w:pgSz w:w="11906" w:h="16838" w:code="9"/>
          <w:pgMar w:top="851" w:right="1134" w:bottom="851" w:left="1021" w:header="708" w:footer="748" w:gutter="0"/>
          <w:cols w:space="708"/>
          <w:titlePg/>
          <w:docGrid w:linePitch="299"/>
        </w:sectPr>
      </w:pPr>
      <w:r>
        <w:rPr>
          <w:rFonts w:cs="Arial"/>
          <w:szCs w:val="22"/>
          <w:lang w:val="tr-TR"/>
        </w:rPr>
        <w:t>Boys</w:t>
      </w:r>
      <w:r w:rsidR="00E648BA" w:rsidRPr="008E44BA">
        <w:rPr>
          <w:rFonts w:cs="Arial"/>
          <w:szCs w:val="22"/>
          <w:lang w:val="tr-TR"/>
        </w:rPr>
        <w:t xml:space="preserve">‘ Day ve </w:t>
      </w:r>
      <w:r>
        <w:rPr>
          <w:rFonts w:cs="Arial"/>
          <w:szCs w:val="22"/>
          <w:lang w:val="tr-TR"/>
        </w:rPr>
        <w:t>Girls</w:t>
      </w:r>
      <w:r w:rsidR="00E648BA" w:rsidRPr="008E44BA">
        <w:rPr>
          <w:rFonts w:cs="Arial"/>
          <w:szCs w:val="22"/>
          <w:lang w:val="tr-TR"/>
        </w:rPr>
        <w:t xml:space="preserve">‘ Day ile ilgili olabilecek sorularınızda Baden-Württemberg İstihdam Ajansı Bölge Müdürlüğü’nden </w:t>
      </w:r>
      <w:r w:rsidR="00646B01">
        <w:rPr>
          <w:rFonts w:cs="Arial"/>
          <w:b/>
          <w:szCs w:val="22"/>
          <w:lang w:val="tr-TR"/>
        </w:rPr>
        <w:t>Marina Ereš</w:t>
      </w:r>
      <w:r w:rsidR="00C07D65" w:rsidRPr="008E44BA">
        <w:rPr>
          <w:rFonts w:cs="Arial"/>
          <w:b/>
          <w:szCs w:val="22"/>
          <w:lang w:val="tr-TR"/>
        </w:rPr>
        <w:t xml:space="preserve"> </w:t>
      </w:r>
      <w:r w:rsidR="00E648BA" w:rsidRPr="008E44BA">
        <w:rPr>
          <w:rFonts w:cs="Arial"/>
          <w:b/>
          <w:szCs w:val="22"/>
          <w:lang w:val="tr-TR"/>
        </w:rPr>
        <w:t xml:space="preserve">ve </w:t>
      </w:r>
      <w:r w:rsidR="00C07D65" w:rsidRPr="008E44BA">
        <w:rPr>
          <w:rFonts w:cs="Arial"/>
          <w:b/>
          <w:szCs w:val="22"/>
          <w:lang w:val="tr-TR"/>
        </w:rPr>
        <w:t xml:space="preserve">Christian Tomschitz </w:t>
      </w:r>
      <w:r w:rsidR="00E648BA" w:rsidRPr="008E44BA">
        <w:rPr>
          <w:rFonts w:cs="Arial"/>
          <w:szCs w:val="22"/>
          <w:lang w:val="tr-TR"/>
        </w:rPr>
        <w:t xml:space="preserve">hizmetinizdedir. </w:t>
      </w:r>
      <w:r w:rsidR="007270F0" w:rsidRPr="008E44BA">
        <w:rPr>
          <w:rFonts w:cs="Arial"/>
          <w:szCs w:val="22"/>
          <w:lang w:val="tr-TR"/>
        </w:rPr>
        <w:t>İlave bilgiyi</w:t>
      </w:r>
    </w:p>
    <w:p w:rsidR="00E648BA" w:rsidRPr="008E44BA" w:rsidRDefault="00E648BA" w:rsidP="001C6395">
      <w:pPr>
        <w:jc w:val="both"/>
        <w:rPr>
          <w:rFonts w:cs="Arial"/>
          <w:szCs w:val="22"/>
          <w:lang w:val="tr-TR"/>
        </w:rPr>
      </w:pPr>
    </w:p>
    <w:p w:rsidR="00E23610" w:rsidRPr="004F0295" w:rsidRDefault="00E23610" w:rsidP="00E23610">
      <w:pPr>
        <w:jc w:val="center"/>
        <w:rPr>
          <w:rFonts w:cs="Arial"/>
          <w:b/>
          <w:szCs w:val="22"/>
          <w:lang w:val="tr-TR"/>
        </w:rPr>
      </w:pPr>
      <w:r w:rsidRPr="004F0295">
        <w:rPr>
          <w:rFonts w:cs="Arial"/>
          <w:b/>
          <w:szCs w:val="22"/>
          <w:lang w:val="tr-TR"/>
        </w:rPr>
        <w:t>www.girls-day.de</w:t>
      </w:r>
      <w:r w:rsidRPr="004F0295">
        <w:rPr>
          <w:rFonts w:cs="Arial"/>
          <w:szCs w:val="22"/>
          <w:lang w:val="tr-TR"/>
        </w:rPr>
        <w:t xml:space="preserve"> ve </w:t>
      </w:r>
      <w:hyperlink r:id="rId11" w:history="1">
        <w:r w:rsidRPr="004F0295">
          <w:rPr>
            <w:rStyle w:val="Hyperlink"/>
            <w:rFonts w:cs="Arial"/>
            <w:b/>
            <w:szCs w:val="22"/>
            <w:lang w:val="tr-TR"/>
          </w:rPr>
          <w:t>www.boys-day.de</w:t>
        </w:r>
      </w:hyperlink>
      <w:r w:rsidRPr="004F0295">
        <w:rPr>
          <w:rFonts w:cs="Arial"/>
          <w:szCs w:val="22"/>
          <w:lang w:val="tr-TR"/>
        </w:rPr>
        <w:t xml:space="preserve"> veya </w:t>
      </w:r>
      <w:r w:rsidRPr="004F0295">
        <w:rPr>
          <w:rFonts w:cs="Arial"/>
          <w:b/>
          <w:szCs w:val="22"/>
          <w:lang w:val="tr-TR"/>
        </w:rPr>
        <w:t xml:space="preserve">0711 / 941 – </w:t>
      </w:r>
      <w:r w:rsidR="00837CF7">
        <w:rPr>
          <w:rFonts w:cs="Arial"/>
          <w:b/>
          <w:szCs w:val="22"/>
          <w:lang w:val="tr-TR"/>
        </w:rPr>
        <w:t>1515</w:t>
      </w:r>
    </w:p>
    <w:p w:rsidR="00E23610" w:rsidRPr="004F0295" w:rsidRDefault="00E23610" w:rsidP="00E23610">
      <w:pPr>
        <w:rPr>
          <w:rFonts w:cs="Arial"/>
          <w:b/>
          <w:szCs w:val="22"/>
          <w:lang w:val="tr-TR"/>
        </w:rPr>
      </w:pPr>
    </w:p>
    <w:p w:rsidR="00E23610" w:rsidRPr="004F0295" w:rsidRDefault="00E23610" w:rsidP="00E23610">
      <w:pPr>
        <w:rPr>
          <w:rFonts w:cs="Arial"/>
          <w:b/>
          <w:szCs w:val="22"/>
          <w:lang w:val="tr-TR"/>
        </w:rPr>
      </w:pPr>
      <w:r w:rsidRPr="004F0295">
        <w:rPr>
          <w:rFonts w:cs="Arial"/>
          <w:szCs w:val="22"/>
          <w:lang w:val="tr-TR"/>
        </w:rPr>
        <w:t>numaralı telefondan almanız mümkündür.</w:t>
      </w:r>
    </w:p>
    <w:p w:rsidR="00E648BA" w:rsidRPr="004F0295" w:rsidRDefault="00E648BA" w:rsidP="001C6395">
      <w:pPr>
        <w:jc w:val="both"/>
        <w:rPr>
          <w:rFonts w:cs="Arial"/>
          <w:szCs w:val="22"/>
          <w:lang w:val="tr-TR"/>
        </w:rPr>
      </w:pPr>
    </w:p>
    <w:p w:rsidR="00A76AF9" w:rsidRDefault="00E23610" w:rsidP="001F4DA8">
      <w:pPr>
        <w:widowControl w:val="0"/>
        <w:autoSpaceDE w:val="0"/>
        <w:autoSpaceDN w:val="0"/>
        <w:adjustRightInd w:val="0"/>
        <w:jc w:val="both"/>
        <w:rPr>
          <w:rFonts w:cs="Arial"/>
          <w:szCs w:val="22"/>
          <w:lang w:val="tr-TR"/>
        </w:rPr>
      </w:pPr>
      <w:r w:rsidRPr="004F0295">
        <w:rPr>
          <w:rFonts w:cs="Arial"/>
          <w:szCs w:val="22"/>
          <w:lang w:val="tr-TR"/>
        </w:rPr>
        <w:t>Saygılarımızla</w:t>
      </w:r>
    </w:p>
    <w:tbl>
      <w:tblPr>
        <w:tblW w:w="0" w:type="auto"/>
        <w:tblLook w:val="04A0"/>
      </w:tblPr>
      <w:tblGrid>
        <w:gridCol w:w="3068"/>
        <w:gridCol w:w="3748"/>
        <w:gridCol w:w="3321"/>
      </w:tblGrid>
      <w:tr w:rsidR="00E23610" w:rsidRPr="001F4DA8" w:rsidTr="001F4DA8">
        <w:trPr>
          <w:trHeight w:val="1170"/>
        </w:trPr>
        <w:tc>
          <w:tcPr>
            <w:tcW w:w="3216" w:type="dxa"/>
          </w:tcPr>
          <w:bookmarkStart w:id="0" w:name="_MON_1394962270"/>
          <w:bookmarkEnd w:id="0"/>
          <w:p w:rsidR="00E23610" w:rsidRPr="004F0295" w:rsidRDefault="00F22E22" w:rsidP="00A25095">
            <w:pPr>
              <w:rPr>
                <w:rFonts w:cs="Arial"/>
                <w:szCs w:val="22"/>
                <w:lang w:val="tr-TR"/>
              </w:rPr>
            </w:pPr>
            <w:r w:rsidRPr="001F4DA8">
              <w:rPr>
                <w:rFonts w:cs="Arial"/>
                <w:szCs w:val="22"/>
                <w:lang w:val="tr-TR"/>
              </w:rPr>
              <w:object w:dxaOrig="3000"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1pt;height:73.35pt" o:ole="">
                  <v:imagedata r:id="rId12" o:title=""/>
                </v:shape>
                <o:OLEObject Type="Embed" ProgID="Word.Document.12" ShapeID="_x0000_i1025" DrawAspect="Content" ObjectID="_1454941471" r:id="rId13">
                  <o:FieldCodes>\s</o:FieldCodes>
                </o:OLEObject>
              </w:object>
            </w:r>
          </w:p>
        </w:tc>
        <w:tc>
          <w:tcPr>
            <w:tcW w:w="3760" w:type="dxa"/>
          </w:tcPr>
          <w:p w:rsidR="00E23610" w:rsidRPr="004F0295" w:rsidRDefault="001F4DA8" w:rsidP="00A25095">
            <w:pPr>
              <w:rPr>
                <w:rFonts w:cs="Arial"/>
                <w:szCs w:val="22"/>
                <w:lang w:val="tr-TR"/>
              </w:rPr>
            </w:pPr>
            <w:r>
              <w:rPr>
                <w:rFonts w:cs="Arial"/>
                <w:b/>
                <w:noProof/>
                <w:szCs w:val="22"/>
                <w:lang w:val="tr-TR" w:eastAsia="tr-TR"/>
              </w:rPr>
              <w:drawing>
                <wp:anchor distT="0" distB="0" distL="114300" distR="114300" simplePos="0" relativeHeight="251665408" behindDoc="0" locked="0" layoutInCell="1" allowOverlap="1">
                  <wp:simplePos x="0" y="0"/>
                  <wp:positionH relativeFrom="column">
                    <wp:posOffset>83177</wp:posOffset>
                  </wp:positionH>
                  <wp:positionV relativeFrom="paragraph">
                    <wp:posOffset>211900</wp:posOffset>
                  </wp:positionV>
                  <wp:extent cx="1766570" cy="521970"/>
                  <wp:effectExtent l="0" t="0" r="0" b="0"/>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766570" cy="521970"/>
                          </a:xfrm>
                          <a:prstGeom prst="rect">
                            <a:avLst/>
                          </a:prstGeom>
                          <a:noFill/>
                          <a:ln w="9525">
                            <a:noFill/>
                            <a:miter lim="800000"/>
                            <a:headEnd/>
                            <a:tailEnd/>
                          </a:ln>
                        </pic:spPr>
                      </pic:pic>
                    </a:graphicData>
                  </a:graphic>
                </wp:anchor>
              </w:drawing>
            </w:r>
          </w:p>
        </w:tc>
        <w:tc>
          <w:tcPr>
            <w:tcW w:w="3161" w:type="dxa"/>
          </w:tcPr>
          <w:p w:rsidR="00E23610" w:rsidRPr="004F0295" w:rsidRDefault="00F75C9E" w:rsidP="00A25095">
            <w:pPr>
              <w:rPr>
                <w:rFonts w:cs="Arial"/>
                <w:szCs w:val="22"/>
                <w:lang w:val="tr-TR"/>
              </w:rPr>
            </w:pPr>
            <w:r w:rsidRPr="00F75C9E">
              <w:rPr>
                <w:rFonts w:cs="Arial"/>
                <w:noProof/>
                <w:szCs w:val="22"/>
                <w:lang w:val="tr-TR" w:eastAsia="tr-TR"/>
              </w:rPr>
              <w:drawing>
                <wp:inline distT="0" distB="0" distL="0" distR="0">
                  <wp:extent cx="2051290" cy="956762"/>
                  <wp:effectExtent l="19050" t="0" r="6110" b="0"/>
                  <wp:docPr id="16" name="Bild 5" descr="C:\Users\ozlem.ozdeniz\AppData\Local\Microsoft\Windows\Temporary Internet Files\Content.Word\imz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zlem.ozdeniz\AppData\Local\Microsoft\Windows\Temporary Internet Files\Content.Word\imza 001--.jpg"/>
                          <pic:cNvPicPr>
                            <a:picLocks noChangeAspect="1" noChangeArrowheads="1"/>
                          </pic:cNvPicPr>
                        </pic:nvPicPr>
                        <pic:blipFill>
                          <a:blip r:embed="rId15" cstate="print"/>
                          <a:srcRect/>
                          <a:stretch>
                            <a:fillRect/>
                          </a:stretch>
                        </pic:blipFill>
                        <pic:spPr bwMode="auto">
                          <a:xfrm>
                            <a:off x="0" y="0"/>
                            <a:ext cx="2055662" cy="958801"/>
                          </a:xfrm>
                          <a:prstGeom prst="rect">
                            <a:avLst/>
                          </a:prstGeom>
                          <a:noFill/>
                          <a:ln w="9525">
                            <a:noFill/>
                            <a:miter lim="800000"/>
                            <a:headEnd/>
                            <a:tailEnd/>
                          </a:ln>
                        </pic:spPr>
                      </pic:pic>
                    </a:graphicData>
                  </a:graphic>
                </wp:inline>
              </w:drawing>
            </w:r>
          </w:p>
        </w:tc>
      </w:tr>
      <w:tr w:rsidR="001F4DA8" w:rsidRPr="004F0295" w:rsidTr="001F4DA8">
        <w:tc>
          <w:tcPr>
            <w:tcW w:w="3216" w:type="dxa"/>
          </w:tcPr>
          <w:p w:rsidR="001F4DA8" w:rsidRPr="004F0295" w:rsidRDefault="001F4DA8" w:rsidP="00A44B1E">
            <w:pPr>
              <w:rPr>
                <w:rFonts w:cs="Arial"/>
                <w:szCs w:val="22"/>
                <w:lang w:val="tr-TR"/>
              </w:rPr>
            </w:pPr>
            <w:r w:rsidRPr="004F0295">
              <w:rPr>
                <w:rFonts w:cs="Arial"/>
                <w:szCs w:val="22"/>
                <w:lang w:val="tr-TR"/>
              </w:rPr>
              <w:t>M. Türker Arı</w:t>
            </w:r>
          </w:p>
          <w:p w:rsidR="001F4DA8" w:rsidRPr="004F0295" w:rsidRDefault="001F4DA8" w:rsidP="00A44B1E">
            <w:pPr>
              <w:rPr>
                <w:rFonts w:cs="Arial"/>
                <w:szCs w:val="22"/>
                <w:lang w:val="tr-TR"/>
              </w:rPr>
            </w:pPr>
            <w:r w:rsidRPr="004F0295">
              <w:rPr>
                <w:rFonts w:cs="Arial"/>
                <w:szCs w:val="22"/>
                <w:lang w:val="tr-TR"/>
              </w:rPr>
              <w:t>T.C. Stuttgart Başkonsolosu</w:t>
            </w:r>
          </w:p>
        </w:tc>
        <w:tc>
          <w:tcPr>
            <w:tcW w:w="3760" w:type="dxa"/>
          </w:tcPr>
          <w:p w:rsidR="001F4DA8" w:rsidRPr="004F0295" w:rsidRDefault="001F4DA8" w:rsidP="00A44B1E">
            <w:pPr>
              <w:rPr>
                <w:rFonts w:cs="Arial"/>
                <w:szCs w:val="22"/>
                <w:lang w:val="tr-TR"/>
              </w:rPr>
            </w:pPr>
            <w:r w:rsidRPr="004F0295">
              <w:rPr>
                <w:rFonts w:cs="Arial"/>
                <w:szCs w:val="22"/>
                <w:lang w:val="tr-TR"/>
              </w:rPr>
              <w:t>Eva Strobel</w:t>
            </w:r>
          </w:p>
          <w:p w:rsidR="001F4DA8" w:rsidRPr="004F0295" w:rsidRDefault="001F4DA8" w:rsidP="00A44B1E">
            <w:pPr>
              <w:rPr>
                <w:rFonts w:cs="Arial"/>
                <w:szCs w:val="22"/>
                <w:lang w:val="tr-TR"/>
              </w:rPr>
            </w:pPr>
            <w:r w:rsidRPr="004F0295">
              <w:rPr>
                <w:rFonts w:cs="Arial"/>
                <w:szCs w:val="22"/>
                <w:lang w:val="tr-TR"/>
              </w:rPr>
              <w:t xml:space="preserve">Baden-Württemberg </w:t>
            </w:r>
          </w:p>
          <w:p w:rsidR="001F4DA8" w:rsidRPr="004F0295" w:rsidRDefault="001F4DA8" w:rsidP="00A44B1E">
            <w:pPr>
              <w:rPr>
                <w:rFonts w:cs="Arial"/>
                <w:szCs w:val="22"/>
                <w:lang w:val="tr-TR"/>
              </w:rPr>
            </w:pPr>
            <w:r w:rsidRPr="004F0295">
              <w:rPr>
                <w:rFonts w:cs="Arial"/>
                <w:szCs w:val="22"/>
                <w:lang w:val="tr-TR"/>
              </w:rPr>
              <w:t xml:space="preserve">İstihdam Ajansı </w:t>
            </w:r>
          </w:p>
          <w:p w:rsidR="001F4DA8" w:rsidRPr="004F0295" w:rsidRDefault="001F4DA8" w:rsidP="00A44B1E">
            <w:pPr>
              <w:rPr>
                <w:rFonts w:cs="Arial"/>
                <w:szCs w:val="22"/>
                <w:lang w:val="tr-TR"/>
              </w:rPr>
            </w:pPr>
            <w:r w:rsidRPr="004F0295">
              <w:rPr>
                <w:rFonts w:cs="Arial"/>
                <w:szCs w:val="22"/>
                <w:lang w:val="tr-TR"/>
              </w:rPr>
              <w:lastRenderedPageBreak/>
              <w:t>Bölge Müdürlüğü Başkanı</w:t>
            </w:r>
          </w:p>
        </w:tc>
        <w:tc>
          <w:tcPr>
            <w:tcW w:w="3161" w:type="dxa"/>
          </w:tcPr>
          <w:p w:rsidR="001F4DA8" w:rsidRPr="004F0295" w:rsidRDefault="001F4DA8" w:rsidP="00A44B1E">
            <w:pPr>
              <w:rPr>
                <w:rFonts w:cs="Arial"/>
                <w:szCs w:val="22"/>
                <w:lang w:val="tr-TR"/>
              </w:rPr>
            </w:pPr>
            <w:r w:rsidRPr="004F0295">
              <w:rPr>
                <w:rFonts w:cs="Arial"/>
                <w:szCs w:val="22"/>
                <w:lang w:val="tr-TR"/>
              </w:rPr>
              <w:lastRenderedPageBreak/>
              <w:t>Serhat Aksen</w:t>
            </w:r>
          </w:p>
          <w:p w:rsidR="001F4DA8" w:rsidRPr="004F0295" w:rsidRDefault="001F4DA8" w:rsidP="00A44B1E">
            <w:pPr>
              <w:rPr>
                <w:rFonts w:cs="Arial"/>
                <w:szCs w:val="22"/>
                <w:lang w:val="tr-TR"/>
              </w:rPr>
            </w:pPr>
            <w:r w:rsidRPr="004F0295">
              <w:rPr>
                <w:rFonts w:cs="Arial"/>
                <w:szCs w:val="22"/>
                <w:lang w:val="tr-TR"/>
              </w:rPr>
              <w:t>T.C. Karlsruhe Başkonsolosu</w:t>
            </w:r>
          </w:p>
        </w:tc>
      </w:tr>
      <w:tr w:rsidR="001F4DA8" w:rsidRPr="004F0295" w:rsidTr="001F4DA8">
        <w:tc>
          <w:tcPr>
            <w:tcW w:w="3216" w:type="dxa"/>
          </w:tcPr>
          <w:p w:rsidR="001F4DA8" w:rsidRPr="004F0295" w:rsidRDefault="001F4DA8" w:rsidP="00A25095">
            <w:pPr>
              <w:rPr>
                <w:rFonts w:cs="Arial"/>
                <w:sz w:val="16"/>
                <w:szCs w:val="16"/>
                <w:lang w:val="tr-TR"/>
              </w:rPr>
            </w:pPr>
            <w:r w:rsidRPr="004F0295">
              <w:rPr>
                <w:rFonts w:cs="Arial"/>
                <w:noProof/>
                <w:sz w:val="16"/>
                <w:szCs w:val="16"/>
                <w:lang w:val="tr-TR" w:eastAsia="tr-TR"/>
              </w:rPr>
              <w:lastRenderedPageBreak/>
              <w:drawing>
                <wp:inline distT="0" distB="0" distL="0" distR="0">
                  <wp:extent cx="736270" cy="736270"/>
                  <wp:effectExtent l="19050" t="0" r="66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ublik_Der_Türkei_Generalkonsulat_JPG_600.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4927" cy="734927"/>
                          </a:xfrm>
                          <a:prstGeom prst="rect">
                            <a:avLst/>
                          </a:prstGeom>
                        </pic:spPr>
                      </pic:pic>
                    </a:graphicData>
                  </a:graphic>
                </wp:inline>
              </w:drawing>
            </w:r>
          </w:p>
          <w:p w:rsidR="001F4DA8" w:rsidRPr="004F0295" w:rsidRDefault="001F4DA8" w:rsidP="00A25095">
            <w:pPr>
              <w:rPr>
                <w:rFonts w:cs="Arial"/>
                <w:sz w:val="16"/>
                <w:szCs w:val="16"/>
                <w:lang w:val="tr-TR"/>
              </w:rPr>
            </w:pPr>
            <w:r w:rsidRPr="004F0295">
              <w:rPr>
                <w:rFonts w:cs="Arial"/>
                <w:sz w:val="16"/>
                <w:szCs w:val="16"/>
                <w:lang w:val="tr-TR"/>
              </w:rPr>
              <w:t>Türkisches Generalkonsulat Stuttgart</w:t>
            </w:r>
          </w:p>
        </w:tc>
        <w:tc>
          <w:tcPr>
            <w:tcW w:w="3760" w:type="dxa"/>
          </w:tcPr>
          <w:p w:rsidR="001F4DA8" w:rsidRPr="004F0295" w:rsidRDefault="001F4DA8" w:rsidP="00A25095">
            <w:pPr>
              <w:rPr>
                <w:rFonts w:cs="Arial"/>
                <w:sz w:val="16"/>
                <w:szCs w:val="16"/>
                <w:lang w:val="tr-TR"/>
              </w:rPr>
            </w:pPr>
          </w:p>
          <w:p w:rsidR="001F4DA8" w:rsidRPr="004F0295" w:rsidRDefault="001F4DA8" w:rsidP="00A25095">
            <w:pPr>
              <w:rPr>
                <w:rFonts w:cs="Arial"/>
                <w:sz w:val="16"/>
                <w:szCs w:val="16"/>
                <w:lang w:val="tr-TR"/>
              </w:rPr>
            </w:pPr>
          </w:p>
          <w:p w:rsidR="001F4DA8" w:rsidRPr="004F0295" w:rsidRDefault="001F4DA8" w:rsidP="00A25095">
            <w:pPr>
              <w:rPr>
                <w:rFonts w:cs="Arial"/>
                <w:sz w:val="16"/>
                <w:szCs w:val="16"/>
                <w:lang w:val="tr-TR"/>
              </w:rPr>
            </w:pPr>
            <w:r w:rsidRPr="004F0295">
              <w:rPr>
                <w:rFonts w:cs="Arial"/>
                <w:noProof/>
                <w:sz w:val="16"/>
                <w:szCs w:val="16"/>
                <w:lang w:val="tr-TR" w:eastAsia="tr-TR"/>
              </w:rPr>
              <w:drawing>
                <wp:inline distT="0" distB="0" distL="0" distR="0">
                  <wp:extent cx="2339439" cy="710878"/>
                  <wp:effectExtent l="19050" t="0" r="3711"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5621" cy="709718"/>
                          </a:xfrm>
                          <a:prstGeom prst="rect">
                            <a:avLst/>
                          </a:prstGeom>
                          <a:noFill/>
                          <a:ln>
                            <a:noFill/>
                          </a:ln>
                        </pic:spPr>
                      </pic:pic>
                    </a:graphicData>
                  </a:graphic>
                </wp:inline>
              </w:drawing>
            </w:r>
          </w:p>
        </w:tc>
        <w:tc>
          <w:tcPr>
            <w:tcW w:w="3161" w:type="dxa"/>
          </w:tcPr>
          <w:p w:rsidR="001F4DA8" w:rsidRDefault="0033242F" w:rsidP="00A25095">
            <w:pPr>
              <w:rPr>
                <w:rFonts w:cs="Arial"/>
                <w:sz w:val="16"/>
                <w:szCs w:val="16"/>
                <w:lang w:val="tr-TR"/>
              </w:rPr>
            </w:pPr>
            <w:r w:rsidRPr="0033242F">
              <w:rPr>
                <w:rFonts w:cs="Arial"/>
                <w:noProof/>
                <w:sz w:val="16"/>
                <w:szCs w:val="16"/>
                <w:lang w:val="tr-TR" w:eastAsia="tr-TR"/>
              </w:rPr>
              <w:drawing>
                <wp:inline distT="0" distB="0" distL="0" distR="0">
                  <wp:extent cx="736270" cy="736270"/>
                  <wp:effectExtent l="19050" t="0" r="668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ublik_Der_Türkei_Generalkonsulat_JPG_600.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4927" cy="734927"/>
                          </a:xfrm>
                          <a:prstGeom prst="rect">
                            <a:avLst/>
                          </a:prstGeom>
                        </pic:spPr>
                      </pic:pic>
                    </a:graphicData>
                  </a:graphic>
                </wp:inline>
              </w:drawing>
            </w:r>
          </w:p>
          <w:p w:rsidR="001F4DA8" w:rsidRPr="004F0295" w:rsidRDefault="001F4DA8" w:rsidP="00A25095">
            <w:pPr>
              <w:rPr>
                <w:rFonts w:cs="Arial"/>
                <w:sz w:val="16"/>
                <w:szCs w:val="16"/>
                <w:lang w:val="tr-TR"/>
              </w:rPr>
            </w:pPr>
            <w:r w:rsidRPr="004F0295">
              <w:rPr>
                <w:rFonts w:cs="Arial"/>
                <w:sz w:val="16"/>
                <w:szCs w:val="16"/>
                <w:lang w:val="tr-TR"/>
              </w:rPr>
              <w:t>Türkisches Generalkonsulat Karlsruhe</w:t>
            </w:r>
          </w:p>
        </w:tc>
      </w:tr>
    </w:tbl>
    <w:p w:rsidR="00623095" w:rsidRDefault="00623095" w:rsidP="00623095">
      <w:pPr>
        <w:widowControl w:val="0"/>
        <w:autoSpaceDE w:val="0"/>
        <w:autoSpaceDN w:val="0"/>
        <w:adjustRightInd w:val="0"/>
        <w:rPr>
          <w:rFonts w:cs="Arial"/>
          <w:szCs w:val="22"/>
        </w:rPr>
      </w:pPr>
    </w:p>
    <w:p w:rsidR="00FE1820" w:rsidRPr="00FE1820" w:rsidRDefault="00FE1820" w:rsidP="00FE1820">
      <w:pPr>
        <w:tabs>
          <w:tab w:val="left" w:pos="7380"/>
        </w:tabs>
        <w:rPr>
          <w:rFonts w:cs="Arial"/>
          <w:b/>
          <w:color w:val="000000"/>
          <w:szCs w:val="22"/>
        </w:rPr>
      </w:pPr>
      <w:r w:rsidRPr="00FE1820">
        <w:rPr>
          <w:rFonts w:cs="Arial"/>
          <w:b/>
          <w:color w:val="000000"/>
          <w:szCs w:val="22"/>
        </w:rPr>
        <w:t>Anschreiben an türkische Moscheen/türkische Elternverbände</w:t>
      </w:r>
      <w:r w:rsidRPr="00FE1820">
        <w:rPr>
          <w:rFonts w:cs="Arial"/>
          <w:b/>
          <w:color w:val="000000"/>
          <w:szCs w:val="22"/>
        </w:rPr>
        <w:tab/>
      </w:r>
    </w:p>
    <w:p w:rsidR="00FE1820" w:rsidRPr="00FE1820" w:rsidRDefault="00FE1820" w:rsidP="00FE1820">
      <w:pPr>
        <w:autoSpaceDE w:val="0"/>
        <w:autoSpaceDN w:val="0"/>
        <w:adjustRightInd w:val="0"/>
        <w:rPr>
          <w:rFonts w:cs="Arial"/>
          <w:color w:val="000000"/>
          <w:szCs w:val="22"/>
        </w:rPr>
      </w:pP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r w:rsidRPr="00FE1820">
        <w:rPr>
          <w:rFonts w:cs="Arial"/>
          <w:color w:val="000000"/>
          <w:szCs w:val="22"/>
        </w:rPr>
        <w:tab/>
      </w:r>
    </w:p>
    <w:p w:rsidR="00FE1820" w:rsidRPr="00630FE1" w:rsidRDefault="000C7176" w:rsidP="00FE1820">
      <w:pPr>
        <w:autoSpaceDE w:val="0"/>
        <w:autoSpaceDN w:val="0"/>
        <w:adjustRightInd w:val="0"/>
        <w:jc w:val="right"/>
        <w:rPr>
          <w:rFonts w:cs="Arial"/>
          <w:szCs w:val="22"/>
        </w:rPr>
      </w:pPr>
      <w:r w:rsidRPr="00743E9F">
        <w:rPr>
          <w:rFonts w:cs="Arial"/>
          <w:szCs w:val="22"/>
        </w:rPr>
        <w:t>März</w:t>
      </w:r>
      <w:r w:rsidR="00916D9D" w:rsidRPr="00743E9F">
        <w:rPr>
          <w:rFonts w:cs="Arial"/>
          <w:szCs w:val="22"/>
        </w:rPr>
        <w:t xml:space="preserve"> </w:t>
      </w:r>
      <w:r w:rsidR="00FE1820" w:rsidRPr="00743E9F">
        <w:rPr>
          <w:rFonts w:cs="Arial"/>
          <w:szCs w:val="22"/>
        </w:rPr>
        <w:t>201</w:t>
      </w:r>
      <w:r w:rsidR="00630FE1" w:rsidRPr="00743E9F">
        <w:rPr>
          <w:rFonts w:cs="Arial"/>
          <w:szCs w:val="22"/>
        </w:rPr>
        <w:t>4</w:t>
      </w:r>
    </w:p>
    <w:p w:rsidR="00FE1820" w:rsidRPr="008E44BA" w:rsidRDefault="00FE1820" w:rsidP="00FE1820">
      <w:pPr>
        <w:widowControl w:val="0"/>
        <w:autoSpaceDE w:val="0"/>
        <w:autoSpaceDN w:val="0"/>
        <w:adjustRightInd w:val="0"/>
        <w:jc w:val="both"/>
        <w:rPr>
          <w:rFonts w:cs="Arial"/>
          <w:szCs w:val="22"/>
        </w:rPr>
      </w:pPr>
      <w:r w:rsidRPr="008E44BA">
        <w:rPr>
          <w:rFonts w:cs="Arial"/>
          <w:szCs w:val="22"/>
        </w:rPr>
        <w:t>Sehr geehrte Damen und Herren,</w:t>
      </w:r>
    </w:p>
    <w:p w:rsidR="00FE1820" w:rsidRPr="008E44BA" w:rsidRDefault="00FE1820" w:rsidP="00FE1820">
      <w:pPr>
        <w:widowControl w:val="0"/>
        <w:autoSpaceDE w:val="0"/>
        <w:autoSpaceDN w:val="0"/>
        <w:adjustRightInd w:val="0"/>
        <w:jc w:val="both"/>
        <w:rPr>
          <w:rFonts w:cs="Arial"/>
          <w:szCs w:val="22"/>
        </w:rPr>
      </w:pPr>
    </w:p>
    <w:p w:rsidR="00FE1820" w:rsidRPr="008E44BA" w:rsidRDefault="00FE1820" w:rsidP="00FE1820">
      <w:pPr>
        <w:jc w:val="both"/>
        <w:rPr>
          <w:rFonts w:cs="Arial"/>
          <w:szCs w:val="22"/>
        </w:rPr>
      </w:pPr>
      <w:r w:rsidRPr="008E44BA">
        <w:rPr>
          <w:rFonts w:cs="Arial"/>
          <w:szCs w:val="22"/>
        </w:rPr>
        <w:t xml:space="preserve">die richtige Berufswahl ist ein wichtiger Schritt für eine gute Zukunft unserer Kinder. Leider kennen junge Männer und Frauen, aber auch Eltern viel zu wenige Berufe und haben auch oft ein falsches Bild von den Berufsfeldern. </w:t>
      </w:r>
    </w:p>
    <w:p w:rsidR="00FE1820" w:rsidRPr="008E44BA" w:rsidRDefault="00FE1820" w:rsidP="00FE1820">
      <w:pPr>
        <w:jc w:val="both"/>
        <w:rPr>
          <w:rFonts w:cs="Arial"/>
          <w:szCs w:val="22"/>
        </w:rPr>
      </w:pPr>
    </w:p>
    <w:p w:rsidR="00FE1820" w:rsidRPr="008E44BA" w:rsidRDefault="00FE1820" w:rsidP="00FE1820">
      <w:pPr>
        <w:jc w:val="both"/>
        <w:outlineLvl w:val="0"/>
        <w:rPr>
          <w:rFonts w:cs="Arial"/>
          <w:szCs w:val="22"/>
        </w:rPr>
      </w:pPr>
      <w:bookmarkStart w:id="1" w:name="_Toc280884717"/>
      <w:r w:rsidRPr="008E44BA">
        <w:rPr>
          <w:rFonts w:cs="Arial"/>
          <w:szCs w:val="22"/>
        </w:rPr>
        <w:t>Das wollen wir ändern, mit Ihrer Hilfe!</w:t>
      </w:r>
      <w:bookmarkEnd w:id="1"/>
    </w:p>
    <w:p w:rsidR="00FE1820" w:rsidRPr="008E44BA" w:rsidRDefault="00FE1820" w:rsidP="00FE1820">
      <w:pPr>
        <w:jc w:val="both"/>
        <w:rPr>
          <w:rFonts w:cs="Arial"/>
          <w:szCs w:val="22"/>
        </w:rPr>
      </w:pPr>
    </w:p>
    <w:p w:rsidR="00FE1820" w:rsidRPr="008E44BA" w:rsidRDefault="00FE1820" w:rsidP="00FE1820">
      <w:pPr>
        <w:jc w:val="both"/>
        <w:rPr>
          <w:rFonts w:cs="Arial"/>
          <w:szCs w:val="22"/>
        </w:rPr>
      </w:pPr>
      <w:r w:rsidRPr="008E44BA">
        <w:rPr>
          <w:rFonts w:cs="Arial"/>
          <w:szCs w:val="22"/>
        </w:rPr>
        <w:t xml:space="preserve">Am </w:t>
      </w:r>
      <w:r w:rsidRPr="00743E9F">
        <w:rPr>
          <w:rFonts w:cs="Arial"/>
          <w:b/>
          <w:szCs w:val="22"/>
        </w:rPr>
        <w:t>2</w:t>
      </w:r>
      <w:r w:rsidR="00630FE1" w:rsidRPr="00743E9F">
        <w:rPr>
          <w:rFonts w:cs="Arial"/>
          <w:b/>
          <w:szCs w:val="22"/>
        </w:rPr>
        <w:t>7</w:t>
      </w:r>
      <w:r w:rsidR="00311E45" w:rsidRPr="00743E9F">
        <w:rPr>
          <w:rFonts w:cs="Arial"/>
          <w:b/>
          <w:szCs w:val="22"/>
        </w:rPr>
        <w:t>.</w:t>
      </w:r>
      <w:r w:rsidR="00630FE1" w:rsidRPr="00743E9F">
        <w:rPr>
          <w:rFonts w:cs="Arial"/>
          <w:b/>
          <w:szCs w:val="22"/>
        </w:rPr>
        <w:t xml:space="preserve"> März</w:t>
      </w:r>
      <w:r w:rsidR="00311E45" w:rsidRPr="00743E9F">
        <w:rPr>
          <w:rFonts w:cs="Arial"/>
          <w:b/>
          <w:szCs w:val="22"/>
        </w:rPr>
        <w:t xml:space="preserve"> 201</w:t>
      </w:r>
      <w:r w:rsidR="00630FE1" w:rsidRPr="00743E9F">
        <w:rPr>
          <w:rFonts w:cs="Arial"/>
          <w:b/>
          <w:szCs w:val="22"/>
        </w:rPr>
        <w:t>4</w:t>
      </w:r>
      <w:r w:rsidRPr="008E44BA">
        <w:rPr>
          <w:rFonts w:cs="Arial"/>
          <w:b/>
          <w:szCs w:val="22"/>
        </w:rPr>
        <w:t xml:space="preserve"> </w:t>
      </w:r>
      <w:r w:rsidRPr="008E44BA">
        <w:rPr>
          <w:rFonts w:cs="Arial"/>
          <w:szCs w:val="22"/>
        </w:rPr>
        <w:t>findet</w:t>
      </w:r>
      <w:r w:rsidRPr="008E44BA">
        <w:rPr>
          <w:rFonts w:cs="Arial"/>
          <w:b/>
          <w:szCs w:val="22"/>
        </w:rPr>
        <w:t xml:space="preserve"> </w:t>
      </w:r>
      <w:r w:rsidRPr="008E44BA">
        <w:rPr>
          <w:rFonts w:cs="Arial"/>
          <w:szCs w:val="22"/>
        </w:rPr>
        <w:t xml:space="preserve">in ganz Deutschland der </w:t>
      </w:r>
      <w:r w:rsidRPr="008E44BA">
        <w:rPr>
          <w:rFonts w:cs="Arial"/>
          <w:b/>
          <w:szCs w:val="22"/>
        </w:rPr>
        <w:t>Girls‘ Day</w:t>
      </w:r>
      <w:r w:rsidRPr="008E44BA">
        <w:rPr>
          <w:rFonts w:cs="Arial"/>
          <w:szCs w:val="22"/>
        </w:rPr>
        <w:t xml:space="preserve"> statt.</w:t>
      </w:r>
    </w:p>
    <w:p w:rsidR="00FE1820" w:rsidRPr="008E44BA" w:rsidRDefault="005F5B80" w:rsidP="00FE1820">
      <w:pPr>
        <w:jc w:val="both"/>
        <w:rPr>
          <w:rFonts w:cs="Arial"/>
          <w:szCs w:val="22"/>
        </w:rPr>
      </w:pPr>
      <w:r w:rsidRPr="008E44BA">
        <w:rPr>
          <w:rFonts w:cs="Arial"/>
          <w:szCs w:val="22"/>
        </w:rPr>
        <w:t xml:space="preserve">Mädchen ab der 5. Klasse </w:t>
      </w:r>
      <w:r w:rsidR="00FE1820" w:rsidRPr="008E44BA">
        <w:rPr>
          <w:rFonts w:cs="Arial"/>
          <w:szCs w:val="22"/>
        </w:rPr>
        <w:t xml:space="preserve">aus Haupt-und Werkrealschulen, aus Realschulen und Gymnasien besuchen Betriebe, lernen Ausbildungs- und Arbeitsplätze aus den Bereichen Technik, IT, Handwerk und Naturwissenschaften kennen. </w:t>
      </w:r>
    </w:p>
    <w:p w:rsidR="00FE1820" w:rsidRPr="008E44BA" w:rsidRDefault="00FE1820" w:rsidP="00FE1820">
      <w:pPr>
        <w:jc w:val="both"/>
        <w:rPr>
          <w:rFonts w:cs="Arial"/>
          <w:szCs w:val="22"/>
        </w:rPr>
      </w:pPr>
      <w:bookmarkStart w:id="2" w:name="_GoBack"/>
      <w:bookmarkEnd w:id="2"/>
    </w:p>
    <w:p w:rsidR="00FE1820" w:rsidRPr="008E44BA" w:rsidRDefault="00FE1820" w:rsidP="00FE1820">
      <w:pPr>
        <w:jc w:val="both"/>
        <w:rPr>
          <w:rFonts w:cs="Arial"/>
          <w:szCs w:val="22"/>
        </w:rPr>
      </w:pPr>
      <w:r w:rsidRPr="00743E9F">
        <w:rPr>
          <w:rFonts w:cs="Arial"/>
          <w:szCs w:val="22"/>
        </w:rPr>
        <w:t xml:space="preserve">Am </w:t>
      </w:r>
      <w:r w:rsidR="00630FE1" w:rsidRPr="00743E9F">
        <w:rPr>
          <w:rFonts w:cs="Arial"/>
          <w:b/>
          <w:szCs w:val="22"/>
        </w:rPr>
        <w:t>27. März 2014</w:t>
      </w:r>
      <w:r w:rsidR="00630FE1" w:rsidRPr="008E44BA">
        <w:rPr>
          <w:rFonts w:cs="Arial"/>
          <w:b/>
          <w:szCs w:val="22"/>
        </w:rPr>
        <w:t xml:space="preserve"> </w:t>
      </w:r>
      <w:r w:rsidRPr="008E44BA">
        <w:rPr>
          <w:rFonts w:cs="Arial"/>
          <w:szCs w:val="22"/>
        </w:rPr>
        <w:t xml:space="preserve">findet aber auch der </w:t>
      </w:r>
      <w:r w:rsidRPr="008E44BA">
        <w:rPr>
          <w:rFonts w:cs="Arial"/>
          <w:b/>
          <w:szCs w:val="22"/>
        </w:rPr>
        <w:t>Boys’ Day</w:t>
      </w:r>
      <w:r w:rsidRPr="008E44BA">
        <w:rPr>
          <w:rFonts w:cs="Arial"/>
          <w:szCs w:val="22"/>
        </w:rPr>
        <w:t xml:space="preserve"> statt.</w:t>
      </w:r>
    </w:p>
    <w:p w:rsidR="00FE1820" w:rsidRPr="008E44BA" w:rsidRDefault="005F5B80" w:rsidP="00FE1820">
      <w:pPr>
        <w:jc w:val="both"/>
        <w:rPr>
          <w:rFonts w:cs="Arial"/>
          <w:szCs w:val="22"/>
        </w:rPr>
      </w:pPr>
      <w:r w:rsidRPr="008E44BA">
        <w:rPr>
          <w:rFonts w:cs="Arial"/>
          <w:szCs w:val="22"/>
        </w:rPr>
        <w:t xml:space="preserve">Für Jungen </w:t>
      </w:r>
      <w:r w:rsidR="00FE1820" w:rsidRPr="008E44BA">
        <w:rPr>
          <w:rFonts w:cs="Arial"/>
          <w:szCs w:val="22"/>
        </w:rPr>
        <w:t>ab der 5. Klasse öffnen an diesem Tag, Kindergärten, Horte, Jugendhäuser, Krankenhäuser, Pflege- und Altenheim</w:t>
      </w:r>
      <w:r w:rsidRPr="008E44BA">
        <w:rPr>
          <w:rFonts w:cs="Arial"/>
          <w:szCs w:val="22"/>
        </w:rPr>
        <w:t xml:space="preserve">e </w:t>
      </w:r>
      <w:r w:rsidR="00FE1820" w:rsidRPr="008E44BA">
        <w:rPr>
          <w:rFonts w:cs="Arial"/>
          <w:szCs w:val="22"/>
        </w:rPr>
        <w:t>ihre Türen. Die Jungs lernen Berufe aus den Bereichen Erziehung, Soziales, Gesundheit und Pflege kennen.</w:t>
      </w:r>
    </w:p>
    <w:p w:rsidR="00FE1820" w:rsidRPr="008E44BA" w:rsidRDefault="00FE1820" w:rsidP="00FE1820">
      <w:pPr>
        <w:jc w:val="both"/>
        <w:rPr>
          <w:rFonts w:cs="Arial"/>
          <w:szCs w:val="22"/>
        </w:rPr>
      </w:pPr>
    </w:p>
    <w:p w:rsidR="00FE1820" w:rsidRPr="008E44BA" w:rsidRDefault="00FE1820" w:rsidP="00FE1820">
      <w:pPr>
        <w:jc w:val="both"/>
        <w:rPr>
          <w:rFonts w:cs="Arial"/>
          <w:szCs w:val="22"/>
        </w:rPr>
      </w:pPr>
      <w:r w:rsidRPr="00743E9F">
        <w:rPr>
          <w:rFonts w:cs="Arial"/>
          <w:b/>
          <w:szCs w:val="22"/>
        </w:rPr>
        <w:t xml:space="preserve">Der </w:t>
      </w:r>
      <w:r w:rsidR="000C7176" w:rsidRPr="00743E9F">
        <w:rPr>
          <w:rFonts w:cs="Arial"/>
          <w:b/>
          <w:szCs w:val="22"/>
        </w:rPr>
        <w:t xml:space="preserve">Boys‘ und </w:t>
      </w:r>
      <w:proofErr w:type="spellStart"/>
      <w:r w:rsidR="000C7176" w:rsidRPr="00743E9F">
        <w:rPr>
          <w:rFonts w:cs="Arial"/>
          <w:b/>
          <w:szCs w:val="22"/>
        </w:rPr>
        <w:t>Girls‘</w:t>
      </w:r>
      <w:r w:rsidR="00630FE1" w:rsidRPr="00743E9F">
        <w:rPr>
          <w:rFonts w:cs="Arial"/>
          <w:b/>
          <w:szCs w:val="22"/>
        </w:rPr>
        <w:t>Day</w:t>
      </w:r>
      <w:proofErr w:type="spellEnd"/>
      <w:r w:rsidRPr="00743E9F">
        <w:rPr>
          <w:rFonts w:cs="Arial"/>
          <w:b/>
          <w:szCs w:val="22"/>
        </w:rPr>
        <w:t xml:space="preserve"> im </w:t>
      </w:r>
      <w:r w:rsidR="00630FE1" w:rsidRPr="00743E9F">
        <w:rPr>
          <w:rFonts w:cs="Arial"/>
          <w:b/>
          <w:szCs w:val="22"/>
        </w:rPr>
        <w:t>März</w:t>
      </w:r>
      <w:r w:rsidRPr="00743E9F">
        <w:rPr>
          <w:rFonts w:cs="Arial"/>
          <w:b/>
          <w:szCs w:val="22"/>
        </w:rPr>
        <w:t xml:space="preserve"> 201</w:t>
      </w:r>
      <w:r w:rsidR="00630FE1" w:rsidRPr="00743E9F">
        <w:rPr>
          <w:rFonts w:cs="Arial"/>
          <w:b/>
          <w:szCs w:val="22"/>
        </w:rPr>
        <w:t>4</w:t>
      </w:r>
      <w:r w:rsidRPr="00743E9F">
        <w:rPr>
          <w:rFonts w:cs="Arial"/>
          <w:b/>
          <w:szCs w:val="22"/>
        </w:rPr>
        <w:t xml:space="preserve"> </w:t>
      </w:r>
      <w:r w:rsidRPr="00743E9F">
        <w:rPr>
          <w:rFonts w:cs="Arial"/>
          <w:szCs w:val="22"/>
        </w:rPr>
        <w:t>ist</w:t>
      </w:r>
      <w:r w:rsidRPr="008E44BA">
        <w:rPr>
          <w:rFonts w:cs="Arial"/>
          <w:szCs w:val="22"/>
        </w:rPr>
        <w:t xml:space="preserve"> eine schulische Veranstaltung! Die Schülerinnen und Schüler werden für den Besuch einer Veranstaltung im </w:t>
      </w:r>
      <w:r w:rsidRPr="00743E9F">
        <w:rPr>
          <w:rFonts w:cs="Arial"/>
          <w:szCs w:val="22"/>
        </w:rPr>
        <w:t xml:space="preserve">Zuge des </w:t>
      </w:r>
      <w:r w:rsidR="000C7176" w:rsidRPr="00743E9F">
        <w:rPr>
          <w:rFonts w:cs="Arial"/>
          <w:szCs w:val="22"/>
        </w:rPr>
        <w:t xml:space="preserve">Boys‘ und </w:t>
      </w:r>
      <w:proofErr w:type="spellStart"/>
      <w:r w:rsidR="000C7176" w:rsidRPr="00743E9F">
        <w:rPr>
          <w:rFonts w:cs="Arial"/>
          <w:szCs w:val="22"/>
        </w:rPr>
        <w:t>Girls‘</w:t>
      </w:r>
      <w:r w:rsidR="00630FE1" w:rsidRPr="00743E9F">
        <w:rPr>
          <w:rFonts w:cs="Arial"/>
          <w:szCs w:val="22"/>
        </w:rPr>
        <w:t>Days</w:t>
      </w:r>
      <w:proofErr w:type="spellEnd"/>
      <w:r w:rsidRPr="008E44BA">
        <w:rPr>
          <w:rFonts w:cs="Arial"/>
          <w:szCs w:val="22"/>
        </w:rPr>
        <w:t xml:space="preserve"> vom Schulunterricht freigestellt. Sie erhalten eine Teilnahmebestätigung, die bei der Bewerbung um einen Ausbildungs- oder Studienplatz genutzt werden kann.</w:t>
      </w:r>
    </w:p>
    <w:p w:rsidR="00FE1820" w:rsidRPr="008E44BA" w:rsidRDefault="00FE1820" w:rsidP="00FE1820">
      <w:pPr>
        <w:jc w:val="both"/>
        <w:rPr>
          <w:rFonts w:cs="Arial"/>
          <w:szCs w:val="22"/>
        </w:rPr>
      </w:pPr>
    </w:p>
    <w:p w:rsidR="00FE1820" w:rsidRPr="008E44BA" w:rsidRDefault="00FE1820" w:rsidP="00FE1820">
      <w:pPr>
        <w:jc w:val="both"/>
        <w:rPr>
          <w:rFonts w:cs="Arial"/>
          <w:szCs w:val="22"/>
        </w:rPr>
      </w:pPr>
      <w:r w:rsidRPr="008E44BA">
        <w:rPr>
          <w:rFonts w:cs="Arial"/>
          <w:szCs w:val="22"/>
        </w:rPr>
        <w:t xml:space="preserve">Bitte werben Sie im Interesse der Kinder bei den Eltern, sowie bei den Arbeitgebern für diesen Tag. Der Elternbrief in türkischer Sprache liegt bei. </w:t>
      </w:r>
    </w:p>
    <w:p w:rsidR="00FE1820" w:rsidRPr="008E44BA" w:rsidRDefault="00FE1820" w:rsidP="00FE1820">
      <w:pPr>
        <w:jc w:val="both"/>
        <w:rPr>
          <w:rFonts w:cs="Arial"/>
          <w:szCs w:val="22"/>
        </w:rPr>
      </w:pPr>
    </w:p>
    <w:p w:rsidR="00FE1820" w:rsidRPr="008E44BA" w:rsidRDefault="00FE1820" w:rsidP="00FE1820">
      <w:pPr>
        <w:jc w:val="both"/>
        <w:rPr>
          <w:rFonts w:cs="Arial"/>
          <w:szCs w:val="22"/>
        </w:rPr>
      </w:pPr>
      <w:r w:rsidRPr="008E44BA">
        <w:rPr>
          <w:rFonts w:cs="Arial"/>
          <w:szCs w:val="22"/>
        </w:rPr>
        <w:t xml:space="preserve">Bei Fragen rund um </w:t>
      </w:r>
      <w:r w:rsidRPr="00743E9F">
        <w:rPr>
          <w:rFonts w:cs="Arial"/>
          <w:szCs w:val="22"/>
        </w:rPr>
        <w:t xml:space="preserve">den </w:t>
      </w:r>
      <w:r w:rsidR="00017863" w:rsidRPr="00743E9F">
        <w:rPr>
          <w:rFonts w:cs="Arial"/>
          <w:szCs w:val="22"/>
        </w:rPr>
        <w:t xml:space="preserve">Boys‘ und </w:t>
      </w:r>
      <w:proofErr w:type="spellStart"/>
      <w:r w:rsidR="00017863" w:rsidRPr="00743E9F">
        <w:rPr>
          <w:rFonts w:cs="Arial"/>
          <w:szCs w:val="22"/>
        </w:rPr>
        <w:t>Girls‘Day</w:t>
      </w:r>
      <w:proofErr w:type="spellEnd"/>
      <w:r w:rsidR="00017863" w:rsidRPr="00743E9F">
        <w:rPr>
          <w:rFonts w:cs="Arial"/>
          <w:szCs w:val="22"/>
        </w:rPr>
        <w:t xml:space="preserve"> </w:t>
      </w:r>
      <w:r w:rsidRPr="008E44BA">
        <w:rPr>
          <w:rFonts w:cs="Arial"/>
          <w:szCs w:val="22"/>
        </w:rPr>
        <w:t xml:space="preserve">stehen Ihnen </w:t>
      </w:r>
      <w:r w:rsidR="00646B01">
        <w:rPr>
          <w:rFonts w:cs="Arial"/>
          <w:b/>
          <w:szCs w:val="22"/>
        </w:rPr>
        <w:t xml:space="preserve">Marina </w:t>
      </w:r>
      <w:proofErr w:type="spellStart"/>
      <w:r w:rsidR="00646B01">
        <w:rPr>
          <w:rFonts w:cs="Arial"/>
          <w:b/>
          <w:szCs w:val="22"/>
        </w:rPr>
        <w:t>Ereš</w:t>
      </w:r>
      <w:proofErr w:type="spellEnd"/>
      <w:r w:rsidR="00C07D65" w:rsidRPr="008E44BA">
        <w:rPr>
          <w:rFonts w:cs="Arial"/>
          <w:b/>
          <w:szCs w:val="22"/>
        </w:rPr>
        <w:t xml:space="preserve"> </w:t>
      </w:r>
      <w:r w:rsidRPr="008E44BA">
        <w:rPr>
          <w:rFonts w:cs="Arial"/>
          <w:b/>
          <w:szCs w:val="22"/>
        </w:rPr>
        <w:t xml:space="preserve">und </w:t>
      </w:r>
      <w:r w:rsidR="00C07D65" w:rsidRPr="008E44BA">
        <w:rPr>
          <w:rFonts w:cs="Arial"/>
          <w:b/>
          <w:szCs w:val="22"/>
        </w:rPr>
        <w:t xml:space="preserve">Christian </w:t>
      </w:r>
      <w:proofErr w:type="spellStart"/>
      <w:r w:rsidR="00C07D65" w:rsidRPr="008E44BA">
        <w:rPr>
          <w:rFonts w:cs="Arial"/>
          <w:b/>
          <w:szCs w:val="22"/>
        </w:rPr>
        <w:t>Tomschitz</w:t>
      </w:r>
      <w:proofErr w:type="spellEnd"/>
      <w:r w:rsidR="00C07D65" w:rsidRPr="008E44BA">
        <w:rPr>
          <w:rFonts w:cs="Arial"/>
          <w:b/>
          <w:szCs w:val="22"/>
        </w:rPr>
        <w:t xml:space="preserve"> </w:t>
      </w:r>
      <w:r w:rsidRPr="008E44BA">
        <w:rPr>
          <w:rFonts w:cs="Arial"/>
          <w:szCs w:val="22"/>
        </w:rPr>
        <w:t>in der Regionaldirektion Baden-Württemberg der Bundesagentur für Arbeit zur Verfügung. Weitere Informationen erhalten Sie auf der Internetseite:</w:t>
      </w:r>
    </w:p>
    <w:p w:rsidR="00FE1820" w:rsidRPr="008E44BA" w:rsidRDefault="00FE1820" w:rsidP="00FE1820">
      <w:pPr>
        <w:jc w:val="both"/>
        <w:rPr>
          <w:rFonts w:cs="Arial"/>
          <w:szCs w:val="22"/>
        </w:rPr>
      </w:pPr>
    </w:p>
    <w:p w:rsidR="00FE1820" w:rsidRPr="00FE1820" w:rsidRDefault="00FE1820" w:rsidP="00A76AF9">
      <w:pPr>
        <w:autoSpaceDE w:val="0"/>
        <w:autoSpaceDN w:val="0"/>
        <w:adjustRightInd w:val="0"/>
        <w:ind w:firstLine="708"/>
        <w:jc w:val="both"/>
        <w:rPr>
          <w:rFonts w:cs="Arial"/>
          <w:szCs w:val="22"/>
        </w:rPr>
      </w:pPr>
      <w:r w:rsidRPr="00FE1820">
        <w:rPr>
          <w:rFonts w:cs="Arial"/>
          <w:b/>
          <w:szCs w:val="22"/>
        </w:rPr>
        <w:t>www.girls-day.de</w:t>
      </w:r>
      <w:r w:rsidRPr="00FE1820">
        <w:rPr>
          <w:rFonts w:cs="Arial"/>
          <w:szCs w:val="22"/>
        </w:rPr>
        <w:t xml:space="preserve"> und </w:t>
      </w:r>
      <w:hyperlink r:id="rId17" w:history="1">
        <w:r w:rsidRPr="00FE1820">
          <w:rPr>
            <w:rStyle w:val="Hyperlink"/>
            <w:rFonts w:cs="Arial"/>
            <w:b/>
            <w:szCs w:val="22"/>
          </w:rPr>
          <w:t>www.boys-day.de</w:t>
        </w:r>
      </w:hyperlink>
      <w:r w:rsidRPr="00FE1820">
        <w:rPr>
          <w:rFonts w:cs="Arial"/>
          <w:szCs w:val="22"/>
        </w:rPr>
        <w:t xml:space="preserve"> oder unter </w:t>
      </w:r>
      <w:r w:rsidRPr="00FE1820">
        <w:rPr>
          <w:rFonts w:cs="Arial"/>
          <w:b/>
          <w:szCs w:val="22"/>
        </w:rPr>
        <w:t xml:space="preserve">0711 / 941 – </w:t>
      </w:r>
      <w:r w:rsidR="00D329AD">
        <w:rPr>
          <w:rFonts w:cs="Arial"/>
          <w:b/>
          <w:szCs w:val="22"/>
        </w:rPr>
        <w:t>1515</w:t>
      </w:r>
      <w:r w:rsidRPr="00FE1820">
        <w:rPr>
          <w:rFonts w:cs="Arial"/>
          <w:szCs w:val="22"/>
        </w:rPr>
        <w:t>.</w:t>
      </w:r>
    </w:p>
    <w:p w:rsidR="00FE1820" w:rsidRPr="00FE1820" w:rsidRDefault="00FE1820" w:rsidP="00FE1820">
      <w:pPr>
        <w:widowControl w:val="0"/>
        <w:autoSpaceDE w:val="0"/>
        <w:autoSpaceDN w:val="0"/>
        <w:adjustRightInd w:val="0"/>
        <w:jc w:val="both"/>
        <w:rPr>
          <w:rFonts w:cs="Arial"/>
          <w:szCs w:val="22"/>
        </w:rPr>
      </w:pPr>
    </w:p>
    <w:p w:rsidR="00A76AF9" w:rsidRPr="001F4DA8" w:rsidRDefault="00FE1820" w:rsidP="001F4DA8">
      <w:pPr>
        <w:widowControl w:val="0"/>
        <w:autoSpaceDE w:val="0"/>
        <w:autoSpaceDN w:val="0"/>
        <w:adjustRightInd w:val="0"/>
        <w:jc w:val="both"/>
        <w:rPr>
          <w:rFonts w:cs="Arial"/>
          <w:szCs w:val="22"/>
        </w:rPr>
      </w:pPr>
      <w:r w:rsidRPr="00FE1820">
        <w:rPr>
          <w:rFonts w:cs="Arial"/>
          <w:szCs w:val="22"/>
        </w:rPr>
        <w:t>Mit freundlichen Grüßen</w:t>
      </w:r>
    </w:p>
    <w:tbl>
      <w:tblPr>
        <w:tblW w:w="10489" w:type="dxa"/>
        <w:tblLook w:val="01E0"/>
      </w:tblPr>
      <w:tblGrid>
        <w:gridCol w:w="3469"/>
        <w:gridCol w:w="3353"/>
        <w:gridCol w:w="3667"/>
      </w:tblGrid>
      <w:tr w:rsidR="00FE1820" w:rsidRPr="00FE1820" w:rsidTr="00196138">
        <w:trPr>
          <w:trHeight w:val="1551"/>
        </w:trPr>
        <w:tc>
          <w:tcPr>
            <w:tcW w:w="3496" w:type="dxa"/>
          </w:tcPr>
          <w:p w:rsidR="00FE1820" w:rsidRPr="00FE1820" w:rsidRDefault="001F4DA8" w:rsidP="008964C3">
            <w:pPr>
              <w:widowControl w:val="0"/>
              <w:autoSpaceDE w:val="0"/>
              <w:autoSpaceDN w:val="0"/>
              <w:adjustRightInd w:val="0"/>
              <w:rPr>
                <w:rFonts w:cs="Arial"/>
                <w:szCs w:val="22"/>
              </w:rPr>
            </w:pPr>
            <w:r w:rsidRPr="001F4DA8">
              <w:rPr>
                <w:rFonts w:cs="Arial"/>
                <w:szCs w:val="22"/>
                <w:lang w:val="tr-TR"/>
              </w:rPr>
              <w:object w:dxaOrig="3000" w:dyaOrig="1470">
                <v:shape id="_x0000_i1026" type="#_x0000_t75" style="width:149.45pt;height:73.35pt" o:ole="">
                  <v:imagedata r:id="rId18" o:title=""/>
                </v:shape>
                <o:OLEObject Type="Embed" ProgID="Word.Document.12" ShapeID="_x0000_i1026" DrawAspect="Content" ObjectID="_1454941472" r:id="rId19">
                  <o:FieldCodes>\s</o:FieldCodes>
                </o:OLEObject>
              </w:object>
            </w:r>
          </w:p>
        </w:tc>
        <w:tc>
          <w:tcPr>
            <w:tcW w:w="3496" w:type="dxa"/>
          </w:tcPr>
          <w:p w:rsidR="00FE1820" w:rsidRDefault="00FE1820" w:rsidP="00FE1820">
            <w:pPr>
              <w:rPr>
                <w:rFonts w:cs="Arial"/>
                <w:szCs w:val="22"/>
              </w:rPr>
            </w:pPr>
          </w:p>
          <w:p w:rsidR="001F4DA8" w:rsidRDefault="001F4DA8" w:rsidP="00FE1820">
            <w:pPr>
              <w:rPr>
                <w:rFonts w:cs="Arial"/>
                <w:szCs w:val="22"/>
              </w:rPr>
            </w:pPr>
            <w:r>
              <w:rPr>
                <w:rFonts w:cs="Arial"/>
                <w:b/>
                <w:bCs/>
                <w:noProof/>
                <w:color w:val="333333"/>
                <w:szCs w:val="22"/>
                <w:lang w:val="tr-TR" w:eastAsia="tr-TR"/>
              </w:rPr>
              <w:drawing>
                <wp:anchor distT="0" distB="0" distL="114300" distR="114300" simplePos="0" relativeHeight="251660288" behindDoc="0" locked="0" layoutInCell="1" allowOverlap="1">
                  <wp:simplePos x="0" y="0"/>
                  <wp:positionH relativeFrom="column">
                    <wp:posOffset>-58420</wp:posOffset>
                  </wp:positionH>
                  <wp:positionV relativeFrom="paragraph">
                    <wp:posOffset>69215</wp:posOffset>
                  </wp:positionV>
                  <wp:extent cx="1769110" cy="521970"/>
                  <wp:effectExtent l="0" t="0" r="0" b="0"/>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769110" cy="521970"/>
                          </a:xfrm>
                          <a:prstGeom prst="rect">
                            <a:avLst/>
                          </a:prstGeom>
                          <a:noFill/>
                          <a:ln w="9525">
                            <a:noFill/>
                            <a:miter lim="800000"/>
                            <a:headEnd/>
                            <a:tailEnd/>
                          </a:ln>
                        </pic:spPr>
                      </pic:pic>
                    </a:graphicData>
                  </a:graphic>
                </wp:anchor>
              </w:drawing>
            </w:r>
          </w:p>
          <w:p w:rsidR="001F4DA8" w:rsidRDefault="001F4DA8" w:rsidP="00FE1820">
            <w:pPr>
              <w:rPr>
                <w:rFonts w:cs="Arial"/>
                <w:szCs w:val="22"/>
              </w:rPr>
            </w:pPr>
          </w:p>
          <w:p w:rsidR="001F4DA8" w:rsidRPr="00FE1820" w:rsidRDefault="001F4DA8" w:rsidP="00FE1820">
            <w:pPr>
              <w:rPr>
                <w:rFonts w:cs="Arial"/>
                <w:szCs w:val="22"/>
              </w:rPr>
            </w:pPr>
          </w:p>
        </w:tc>
        <w:tc>
          <w:tcPr>
            <w:tcW w:w="3497" w:type="dxa"/>
          </w:tcPr>
          <w:p w:rsidR="00FE1820" w:rsidRPr="00FE1820" w:rsidRDefault="008D45D8" w:rsidP="008964C3">
            <w:pPr>
              <w:widowControl w:val="0"/>
              <w:tabs>
                <w:tab w:val="left" w:pos="6804"/>
                <w:tab w:val="left" w:pos="6946"/>
                <w:tab w:val="left" w:pos="9781"/>
              </w:tabs>
              <w:autoSpaceDE w:val="0"/>
              <w:autoSpaceDN w:val="0"/>
              <w:adjustRightInd w:val="0"/>
              <w:rPr>
                <w:rFonts w:cs="Arial"/>
                <w:szCs w:val="22"/>
              </w:rPr>
            </w:pPr>
            <w:r>
              <w:rPr>
                <w:noProof/>
                <w:lang w:val="tr-TR" w:eastAsia="tr-TR"/>
              </w:rPr>
              <w:drawing>
                <wp:inline distT="0" distB="0" distL="0" distR="0">
                  <wp:extent cx="2172060" cy="957532"/>
                  <wp:effectExtent l="19050" t="0" r="0" b="0"/>
                  <wp:docPr id="14" name="Bild 5" descr="C:\Users\ozlem.ozdeniz\AppData\Local\Microsoft\Windows\Temporary Internet Files\Content.Word\imz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zlem.ozdeniz\AppData\Local\Microsoft\Windows\Temporary Internet Files\Content.Word\imza 001--.jpg"/>
                          <pic:cNvPicPr>
                            <a:picLocks noChangeAspect="1" noChangeArrowheads="1"/>
                          </pic:cNvPicPr>
                        </pic:nvPicPr>
                        <pic:blipFill>
                          <a:blip r:embed="rId20" cstate="print"/>
                          <a:srcRect/>
                          <a:stretch>
                            <a:fillRect/>
                          </a:stretch>
                        </pic:blipFill>
                        <pic:spPr bwMode="auto">
                          <a:xfrm>
                            <a:off x="0" y="0"/>
                            <a:ext cx="2174939" cy="958801"/>
                          </a:xfrm>
                          <a:prstGeom prst="rect">
                            <a:avLst/>
                          </a:prstGeom>
                          <a:noFill/>
                          <a:ln w="9525">
                            <a:noFill/>
                            <a:miter lim="800000"/>
                            <a:headEnd/>
                            <a:tailEnd/>
                          </a:ln>
                        </pic:spPr>
                      </pic:pic>
                    </a:graphicData>
                  </a:graphic>
                </wp:inline>
              </w:drawing>
            </w:r>
          </w:p>
        </w:tc>
      </w:tr>
      <w:tr w:rsidR="001F4DA8" w:rsidRPr="00FE1820" w:rsidTr="00196138">
        <w:trPr>
          <w:trHeight w:val="1547"/>
        </w:trPr>
        <w:tc>
          <w:tcPr>
            <w:tcW w:w="3496" w:type="dxa"/>
          </w:tcPr>
          <w:p w:rsidR="001F4DA8" w:rsidRPr="00FE1820" w:rsidRDefault="001F4DA8" w:rsidP="00A44B1E">
            <w:pPr>
              <w:widowControl w:val="0"/>
              <w:tabs>
                <w:tab w:val="left" w:pos="6804"/>
                <w:tab w:val="left" w:pos="6946"/>
                <w:tab w:val="left" w:pos="9781"/>
              </w:tabs>
              <w:autoSpaceDE w:val="0"/>
              <w:autoSpaceDN w:val="0"/>
              <w:adjustRightInd w:val="0"/>
              <w:rPr>
                <w:rFonts w:cs="Arial"/>
                <w:szCs w:val="22"/>
              </w:rPr>
            </w:pPr>
            <w:r>
              <w:rPr>
                <w:rFonts w:cs="Arial"/>
                <w:szCs w:val="22"/>
              </w:rPr>
              <w:t>M. Türker Arı</w:t>
            </w:r>
            <w:r w:rsidRPr="00FE1820">
              <w:rPr>
                <w:rFonts w:cs="Arial"/>
                <w:szCs w:val="22"/>
              </w:rPr>
              <w:t xml:space="preserve">                     </w:t>
            </w:r>
          </w:p>
          <w:p w:rsidR="001F4DA8" w:rsidRPr="00FE1820" w:rsidRDefault="001F4DA8" w:rsidP="00A44B1E">
            <w:pPr>
              <w:widowControl w:val="0"/>
              <w:tabs>
                <w:tab w:val="left" w:pos="6804"/>
                <w:tab w:val="left" w:pos="6946"/>
                <w:tab w:val="left" w:pos="9781"/>
              </w:tabs>
              <w:autoSpaceDE w:val="0"/>
              <w:autoSpaceDN w:val="0"/>
              <w:adjustRightInd w:val="0"/>
              <w:rPr>
                <w:rFonts w:cs="Arial"/>
                <w:szCs w:val="22"/>
              </w:rPr>
            </w:pPr>
            <w:r w:rsidRPr="00FE1820">
              <w:rPr>
                <w:rFonts w:cs="Arial"/>
                <w:szCs w:val="22"/>
              </w:rPr>
              <w:t xml:space="preserve">Generalkonsul </w:t>
            </w:r>
          </w:p>
          <w:p w:rsidR="001F4DA8" w:rsidRPr="00FE1820" w:rsidRDefault="001F4DA8" w:rsidP="00A44B1E">
            <w:pPr>
              <w:widowControl w:val="0"/>
              <w:autoSpaceDE w:val="0"/>
              <w:autoSpaceDN w:val="0"/>
              <w:adjustRightInd w:val="0"/>
              <w:rPr>
                <w:rFonts w:cs="Arial"/>
                <w:szCs w:val="22"/>
              </w:rPr>
            </w:pPr>
            <w:r w:rsidRPr="00FE1820">
              <w:rPr>
                <w:rFonts w:cs="Arial"/>
                <w:szCs w:val="22"/>
              </w:rPr>
              <w:t xml:space="preserve">Türkisches Generalkonsulat Stuttgart </w:t>
            </w:r>
          </w:p>
          <w:p w:rsidR="001F4DA8" w:rsidRPr="00FE1820" w:rsidRDefault="001F4DA8" w:rsidP="00A44B1E">
            <w:pPr>
              <w:widowControl w:val="0"/>
              <w:autoSpaceDE w:val="0"/>
              <w:autoSpaceDN w:val="0"/>
              <w:adjustRightInd w:val="0"/>
              <w:rPr>
                <w:rFonts w:cs="Arial"/>
                <w:szCs w:val="22"/>
              </w:rPr>
            </w:pPr>
          </w:p>
        </w:tc>
        <w:tc>
          <w:tcPr>
            <w:tcW w:w="3496" w:type="dxa"/>
          </w:tcPr>
          <w:p w:rsidR="001F4DA8" w:rsidRPr="00FE1820" w:rsidRDefault="001F4DA8" w:rsidP="00A44B1E">
            <w:pPr>
              <w:widowControl w:val="0"/>
              <w:autoSpaceDE w:val="0"/>
              <w:autoSpaceDN w:val="0"/>
              <w:adjustRightInd w:val="0"/>
              <w:rPr>
                <w:rFonts w:cs="Arial"/>
                <w:szCs w:val="22"/>
              </w:rPr>
            </w:pPr>
            <w:r w:rsidRPr="00FE1820">
              <w:rPr>
                <w:rFonts w:cs="Arial"/>
                <w:szCs w:val="22"/>
              </w:rPr>
              <w:t xml:space="preserve">Eva Strobel </w:t>
            </w:r>
          </w:p>
          <w:p w:rsidR="001F4DA8" w:rsidRPr="00FE1820" w:rsidRDefault="001F4DA8" w:rsidP="00A44B1E">
            <w:pPr>
              <w:widowControl w:val="0"/>
              <w:autoSpaceDE w:val="0"/>
              <w:autoSpaceDN w:val="0"/>
              <w:adjustRightInd w:val="0"/>
              <w:rPr>
                <w:rFonts w:cs="Arial"/>
                <w:szCs w:val="22"/>
              </w:rPr>
            </w:pPr>
            <w:r w:rsidRPr="00FE1820">
              <w:rPr>
                <w:rFonts w:cs="Arial"/>
                <w:szCs w:val="22"/>
              </w:rPr>
              <w:t xml:space="preserve">Vorsitzende der Geschäftsführung    </w:t>
            </w:r>
          </w:p>
          <w:p w:rsidR="001F4DA8" w:rsidRPr="00FE1820" w:rsidRDefault="001F4DA8" w:rsidP="00A44B1E">
            <w:pPr>
              <w:widowControl w:val="0"/>
              <w:autoSpaceDE w:val="0"/>
              <w:autoSpaceDN w:val="0"/>
              <w:adjustRightInd w:val="0"/>
              <w:rPr>
                <w:rFonts w:cs="Arial"/>
                <w:szCs w:val="22"/>
              </w:rPr>
            </w:pPr>
            <w:r w:rsidRPr="00FE1820">
              <w:rPr>
                <w:rFonts w:cs="Arial"/>
                <w:szCs w:val="22"/>
              </w:rPr>
              <w:t xml:space="preserve">der Regionaldirektion Baden-Württemberg        </w:t>
            </w:r>
          </w:p>
          <w:p w:rsidR="001F4DA8" w:rsidRPr="00FE1820" w:rsidRDefault="001F4DA8" w:rsidP="00196138">
            <w:pPr>
              <w:widowControl w:val="0"/>
              <w:tabs>
                <w:tab w:val="left" w:pos="6804"/>
                <w:tab w:val="left" w:pos="6946"/>
              </w:tabs>
              <w:autoSpaceDE w:val="0"/>
              <w:autoSpaceDN w:val="0"/>
              <w:adjustRightInd w:val="0"/>
              <w:rPr>
                <w:rFonts w:cs="Arial"/>
                <w:szCs w:val="22"/>
              </w:rPr>
            </w:pPr>
            <w:r w:rsidRPr="00FE1820">
              <w:rPr>
                <w:rFonts w:cs="Arial"/>
                <w:szCs w:val="22"/>
              </w:rPr>
              <w:t xml:space="preserve">der Bundesagentur für Arbeit                                                                                                                                                                                                                                                                 </w:t>
            </w:r>
          </w:p>
        </w:tc>
        <w:tc>
          <w:tcPr>
            <w:tcW w:w="3497" w:type="dxa"/>
          </w:tcPr>
          <w:p w:rsidR="001F4DA8" w:rsidRPr="00FE1820" w:rsidRDefault="001F4DA8" w:rsidP="00A44B1E">
            <w:pPr>
              <w:rPr>
                <w:rFonts w:cs="Arial"/>
                <w:szCs w:val="22"/>
              </w:rPr>
            </w:pPr>
            <w:r w:rsidRPr="00FE1820">
              <w:rPr>
                <w:rFonts w:cs="Arial"/>
                <w:szCs w:val="22"/>
              </w:rPr>
              <w:t>Serhat Aksen</w:t>
            </w:r>
          </w:p>
          <w:p w:rsidR="001F4DA8" w:rsidRPr="00FE1820" w:rsidRDefault="001F4DA8" w:rsidP="00A44B1E">
            <w:pPr>
              <w:rPr>
                <w:rFonts w:cs="Arial"/>
                <w:szCs w:val="22"/>
              </w:rPr>
            </w:pPr>
            <w:r w:rsidRPr="00FE1820">
              <w:rPr>
                <w:rFonts w:cs="Arial"/>
                <w:szCs w:val="22"/>
              </w:rPr>
              <w:t>Generalkonsul</w:t>
            </w:r>
          </w:p>
          <w:p w:rsidR="001F4DA8" w:rsidRPr="00FE1820" w:rsidRDefault="001F4DA8" w:rsidP="00A44B1E">
            <w:pPr>
              <w:rPr>
                <w:rFonts w:cs="Arial"/>
                <w:szCs w:val="22"/>
              </w:rPr>
            </w:pPr>
            <w:r w:rsidRPr="00FE1820">
              <w:rPr>
                <w:rFonts w:cs="Arial"/>
                <w:szCs w:val="22"/>
              </w:rPr>
              <w:t>Türkisches Generalkonsulat Karlsruhe</w:t>
            </w:r>
          </w:p>
          <w:p w:rsidR="001F4DA8" w:rsidRPr="00FE1820" w:rsidRDefault="001F4DA8" w:rsidP="00A44B1E">
            <w:pPr>
              <w:widowControl w:val="0"/>
              <w:tabs>
                <w:tab w:val="left" w:pos="6804"/>
                <w:tab w:val="left" w:pos="6946"/>
                <w:tab w:val="left" w:pos="9781"/>
              </w:tabs>
              <w:autoSpaceDE w:val="0"/>
              <w:autoSpaceDN w:val="0"/>
              <w:adjustRightInd w:val="0"/>
              <w:rPr>
                <w:rFonts w:cs="Arial"/>
                <w:szCs w:val="22"/>
              </w:rPr>
            </w:pPr>
          </w:p>
        </w:tc>
      </w:tr>
    </w:tbl>
    <w:p w:rsidR="00623095" w:rsidRPr="00603FDD" w:rsidRDefault="00623095" w:rsidP="00196138">
      <w:pPr>
        <w:widowControl w:val="0"/>
        <w:tabs>
          <w:tab w:val="left" w:pos="4208"/>
        </w:tabs>
        <w:autoSpaceDE w:val="0"/>
        <w:autoSpaceDN w:val="0"/>
        <w:adjustRightInd w:val="0"/>
        <w:rPr>
          <w:rFonts w:cs="Arial"/>
          <w:bCs/>
          <w:szCs w:val="22"/>
        </w:rPr>
      </w:pPr>
    </w:p>
    <w:sectPr w:rsidR="00623095" w:rsidRPr="00603FDD" w:rsidSect="00623095">
      <w:headerReference w:type="default" r:id="rId21"/>
      <w:headerReference w:type="first" r:id="rId22"/>
      <w:footerReference w:type="first" r:id="rId23"/>
      <w:type w:val="continuous"/>
      <w:pgSz w:w="11906" w:h="16838"/>
      <w:pgMar w:top="851" w:right="851" w:bottom="851" w:left="1134" w:header="709" w:footer="748" w:gutter="0"/>
      <w:cols w:space="708"/>
      <w:formProt w:val="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CB7" w:rsidRDefault="00892CB7" w:rsidP="00342F80">
      <w:r>
        <w:separator/>
      </w:r>
    </w:p>
  </w:endnote>
  <w:endnote w:type="continuationSeparator" w:id="0">
    <w:p w:rsidR="00892CB7" w:rsidRDefault="00892CB7" w:rsidP="00342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BA" w:rsidRDefault="00AB4196">
    <w:pPr>
      <w:pStyle w:val="Fuzeile"/>
      <w:jc w:val="center"/>
    </w:pPr>
    <w:r>
      <w:fldChar w:fldCharType="begin"/>
    </w:r>
    <w:r w:rsidR="007270F0">
      <w:instrText xml:space="preserve"> PAGE   \* MERGEFORMAT </w:instrText>
    </w:r>
    <w:r>
      <w:fldChar w:fldCharType="separate"/>
    </w:r>
    <w:r w:rsidR="001755EA">
      <w:rPr>
        <w:noProof/>
      </w:rPr>
      <w:t>2</w:t>
    </w:r>
    <w:r>
      <w:rPr>
        <w:noProof/>
      </w:rPr>
      <w:fldChar w:fldCharType="end"/>
    </w:r>
  </w:p>
  <w:p w:rsidR="00E648BA" w:rsidRDefault="00E648BA" w:rsidP="006211B1">
    <w:pPr>
      <w:pStyle w:val="Fuzeil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8BA" w:rsidRDefault="00AB4196" w:rsidP="006211B1">
    <w:pPr>
      <w:pStyle w:val="Kopfzeile"/>
      <w:tabs>
        <w:tab w:val="clear" w:pos="4536"/>
        <w:tab w:val="clear" w:pos="9072"/>
      </w:tabs>
      <w:rPr>
        <w:snapToGrid w:val="0"/>
      </w:rPr>
    </w:pPr>
    <w:r w:rsidRPr="00AB4196">
      <w:rPr>
        <w:noProof/>
      </w:rPr>
      <w:pict>
        <v:shapetype id="_x0000_t202" coordsize="21600,21600" o:spt="202" path="m,l,21600r21600,l21600,xe">
          <v:stroke joinstyle="miter"/>
          <v:path gradientshapeok="t" o:connecttype="rect"/>
        </v:shapetype>
        <v:shape id="Text Box 1" o:spid="_x0000_s6145" type="#_x0000_t202" style="position:absolute;margin-left:407pt;margin-top:6.95pt;width:77pt;height:1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" stroked="f">
          <v:textbox>
            <w:txbxContent>
              <w:p w:rsidR="00E648BA" w:rsidRPr="00CE21CB" w:rsidRDefault="00E648BA" w:rsidP="006211B1">
                <w:r>
                  <w:rPr>
                    <w:noProof/>
                    <w:lang w:val="tr-TR" w:eastAsia="tr-TR"/>
                  </w:rPr>
                  <w:drawing>
                    <wp:inline distT="0" distB="0" distL="0" distR="0">
                      <wp:extent cx="795655" cy="795655"/>
                      <wp:effectExtent l="19050" t="0" r="4445" b="0"/>
                      <wp:docPr id="3" name="Bild 2" descr="audit_bf_z_09_rgb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udit_bf_z_09_rgb_5"/>
                              <pic:cNvPicPr>
                                <a:picLocks noChangeAspect="1" noChangeArrowheads="1"/>
                              </pic:cNvPicPr>
                            </pic:nvPicPr>
                            <pic:blipFill>
                              <a:blip r:embed="rId1"/>
                              <a:srcRect/>
                              <a:stretch>
                                <a:fillRect/>
                              </a:stretch>
                            </pic:blipFill>
                            <pic:spPr bwMode="auto">
                              <a:xfrm>
                                <a:off x="0" y="0"/>
                                <a:ext cx="795655" cy="795655"/>
                              </a:xfrm>
                              <a:prstGeom prst="rect">
                                <a:avLst/>
                              </a:prstGeom>
                              <a:noFill/>
                              <a:ln w="9525">
                                <a:noFill/>
                                <a:miter lim="800000"/>
                                <a:headEnd/>
                                <a:tailEnd/>
                              </a:ln>
                            </pic:spPr>
                          </pic:pic>
                        </a:graphicData>
                      </a:graphic>
                    </wp:inline>
                  </w:drawing>
                </w:r>
              </w:p>
            </w:txbxContent>
          </v:textbox>
        </v:shape>
      </w:pict>
    </w:r>
    <w:r w:rsidR="00E648BA">
      <w:rPr>
        <w:snapToGrid w:val="0"/>
      </w:rPr>
      <w:t xml:space="preserve"> </w:t>
    </w:r>
  </w:p>
  <w:p w:rsidR="00E648BA" w:rsidRDefault="00E648BA" w:rsidP="006211B1">
    <w:pPr>
      <w:pStyle w:val="Kopfzeile"/>
      <w:tabs>
        <w:tab w:val="clear" w:pos="4536"/>
        <w:tab w:val="clear" w:pos="9072"/>
        <w:tab w:val="left" w:pos="1590"/>
      </w:tabs>
      <w:rPr>
        <w:snapToGrid w:val="0"/>
      </w:rPr>
    </w:pPr>
    <w:r>
      <w:rPr>
        <w:snapToGrid w:val="0"/>
      </w:rPr>
      <w:tab/>
    </w:r>
  </w:p>
  <w:p w:rsidR="00E648BA" w:rsidRDefault="00E648BA" w:rsidP="006211B1">
    <w:pPr>
      <w:pStyle w:val="Kopfzeile"/>
      <w:tabs>
        <w:tab w:val="clear" w:pos="4536"/>
        <w:tab w:val="clear" w:pos="9072"/>
      </w:tabs>
      <w:ind w:right="461"/>
      <w:jc w:val="right"/>
    </w:pPr>
    <w:r>
      <w:rPr>
        <w:snapToGrid w:val="0"/>
      </w:rPr>
      <w:tab/>
    </w:r>
  </w:p>
  <w:p w:rsidR="00E648BA" w:rsidRDefault="00E648BA" w:rsidP="00B417AC">
    <w:pPr>
      <w:pStyle w:val="Fuzeile"/>
      <w:tabs>
        <w:tab w:val="clear" w:pos="4536"/>
        <w:tab w:val="center" w:pos="3410"/>
      </w:tabs>
      <w:jc w:val="center"/>
      <w:rPr>
        <w:rFonts w:ascii="Times New Roman" w:hAnsi="Times New Roman"/>
        <w:color w:val="000000"/>
        <w:szCs w:val="22"/>
      </w:rPr>
    </w:pPr>
    <w:r w:rsidRPr="001239AE">
      <w:rPr>
        <w:rFonts w:ascii="Times New Roman" w:hAnsi="Times New Roman"/>
        <w:color w:val="000000"/>
        <w:szCs w:val="22"/>
      </w:rPr>
      <w:t>Hölderlinstraße 36    70174 Stuttgart</w:t>
    </w:r>
  </w:p>
  <w:p w:rsidR="00E648BA" w:rsidRPr="001239AE" w:rsidRDefault="00E648BA" w:rsidP="00B417AC">
    <w:pPr>
      <w:pStyle w:val="Fuzeile"/>
      <w:tabs>
        <w:tab w:val="clear" w:pos="4536"/>
        <w:tab w:val="center" w:pos="3410"/>
      </w:tabs>
      <w:jc w:val="center"/>
      <w:rPr>
        <w:rFonts w:ascii="Times New Roman" w:hAnsi="Times New Roman"/>
        <w:color w:val="000000"/>
        <w:szCs w:val="22"/>
      </w:rPr>
    </w:pPr>
    <w:r w:rsidRPr="001239AE">
      <w:rPr>
        <w:rFonts w:ascii="Times New Roman" w:hAnsi="Times New Roman"/>
        <w:color w:val="000000"/>
        <w:szCs w:val="22"/>
      </w:rPr>
      <w:t>Tel. 0 711 / 941-</w:t>
    </w:r>
    <w:r w:rsidR="00724C60">
      <w:rPr>
        <w:rFonts w:ascii="Times New Roman" w:hAnsi="Times New Roman"/>
        <w:color w:val="000000"/>
        <w:szCs w:val="22"/>
      </w:rPr>
      <w:t>1515</w:t>
    </w:r>
    <w:r w:rsidRPr="001239AE">
      <w:rPr>
        <w:rFonts w:ascii="Times New Roman" w:hAnsi="Times New Roman"/>
        <w:color w:val="000000"/>
        <w:szCs w:val="22"/>
      </w:rPr>
      <w:t xml:space="preserve"> </w:t>
    </w:r>
    <w:r>
      <w:rPr>
        <w:rFonts w:ascii="Times New Roman" w:hAnsi="Times New Roman"/>
        <w:color w:val="000000"/>
        <w:szCs w:val="22"/>
      </w:rPr>
      <w:t xml:space="preserve"> </w:t>
    </w:r>
    <w:r w:rsidRPr="001239AE">
      <w:rPr>
        <w:rFonts w:ascii="Times New Roman" w:hAnsi="Times New Roman"/>
        <w:color w:val="000000"/>
        <w:szCs w:val="22"/>
      </w:rPr>
      <w:t>Fax: 0 711 / 941-10 0</w:t>
    </w:r>
    <w:r w:rsidR="00B56C58">
      <w:rPr>
        <w:rFonts w:ascii="Times New Roman" w:hAnsi="Times New Roman"/>
        <w:color w:val="000000"/>
        <w:szCs w:val="22"/>
      </w:rPr>
      <w:t>2</w:t>
    </w:r>
  </w:p>
  <w:p w:rsidR="00E648BA" w:rsidRPr="001239AE" w:rsidRDefault="00E648BA" w:rsidP="00B417AC">
    <w:pPr>
      <w:pStyle w:val="Fuzeile"/>
      <w:tabs>
        <w:tab w:val="clear" w:pos="4536"/>
        <w:tab w:val="center" w:pos="3410"/>
      </w:tabs>
      <w:jc w:val="center"/>
      <w:rPr>
        <w:rFonts w:ascii="Times New Roman" w:hAnsi="Times New Roman"/>
        <w:color w:val="000000"/>
        <w:szCs w:val="22"/>
      </w:rPr>
    </w:pPr>
    <w:r w:rsidRPr="001239AE">
      <w:rPr>
        <w:rFonts w:ascii="Times New Roman" w:hAnsi="Times New Roman"/>
        <w:color w:val="000000"/>
        <w:szCs w:val="22"/>
      </w:rPr>
      <w:t xml:space="preserve">E-Mail: </w:t>
    </w:r>
    <w:r w:rsidR="00694F9B">
      <w:rPr>
        <w:rFonts w:ascii="Times New Roman" w:hAnsi="Times New Roman"/>
        <w:color w:val="000000"/>
        <w:szCs w:val="22"/>
      </w:rPr>
      <w:t>Baden-Wuerttemberg.CA</w:t>
    </w:r>
    <w:r w:rsidRPr="001239AE">
      <w:rPr>
        <w:rFonts w:ascii="Times New Roman" w:hAnsi="Times New Roman"/>
        <w:color w:val="000000"/>
        <w:szCs w:val="22"/>
      </w:rPr>
      <w:t>@arbeitsagentur.de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3274"/>
      <w:gridCol w:w="2731"/>
    </w:tblGrid>
    <w:tr w:rsidR="00CF4F84" w:rsidRPr="00215947" w:rsidTr="006211B1">
      <w:tc>
        <w:tcPr>
          <w:tcW w:w="3475" w:type="dxa"/>
        </w:tcPr>
        <w:p w:rsidR="00CF4F84" w:rsidRPr="000D0B00" w:rsidRDefault="00CF4F84" w:rsidP="006211B1">
          <w:pPr>
            <w:pStyle w:val="Fuzeile"/>
            <w:ind w:left="-108"/>
            <w:rPr>
              <w:color w:val="333333"/>
              <w:sz w:val="18"/>
              <w:szCs w:val="18"/>
            </w:rPr>
          </w:pPr>
          <w:proofErr w:type="spellStart"/>
          <w:r w:rsidRPr="000D0B00">
            <w:rPr>
              <w:color w:val="333333"/>
              <w:sz w:val="18"/>
              <w:szCs w:val="18"/>
            </w:rPr>
            <w:t>Hölderlinstrasse</w:t>
          </w:r>
          <w:proofErr w:type="spellEnd"/>
          <w:r w:rsidRPr="000D0B00">
            <w:rPr>
              <w:color w:val="333333"/>
              <w:sz w:val="18"/>
              <w:szCs w:val="18"/>
            </w:rPr>
            <w:t xml:space="preserve"> 36</w:t>
          </w:r>
        </w:p>
        <w:p w:rsidR="00CF4F84" w:rsidRPr="000D0B00" w:rsidRDefault="00CF4F84" w:rsidP="006211B1">
          <w:pPr>
            <w:pStyle w:val="Fuzeile"/>
            <w:ind w:left="-108"/>
            <w:rPr>
              <w:color w:val="333333"/>
            </w:rPr>
          </w:pPr>
          <w:r w:rsidRPr="000D0B00">
            <w:rPr>
              <w:color w:val="333333"/>
              <w:sz w:val="18"/>
              <w:szCs w:val="18"/>
            </w:rPr>
            <w:t>70174 Stuttgart</w:t>
          </w:r>
        </w:p>
      </w:tc>
      <w:tc>
        <w:tcPr>
          <w:tcW w:w="3424" w:type="dxa"/>
        </w:tcPr>
        <w:p w:rsidR="00CF4F84" w:rsidRPr="000D0B00" w:rsidRDefault="00CF4F84" w:rsidP="006211B1">
          <w:pPr>
            <w:pStyle w:val="Fuzeile"/>
            <w:rPr>
              <w:color w:val="333333"/>
              <w:sz w:val="18"/>
              <w:szCs w:val="18"/>
            </w:rPr>
          </w:pPr>
          <w:r w:rsidRPr="000D0B00">
            <w:rPr>
              <w:color w:val="333333"/>
              <w:sz w:val="18"/>
              <w:szCs w:val="18"/>
            </w:rPr>
            <w:t>Telefon 0711-941-1360</w:t>
          </w:r>
        </w:p>
        <w:p w:rsidR="00CF4F84" w:rsidRPr="000D0B00" w:rsidRDefault="00CF4F84" w:rsidP="006211B1">
          <w:pPr>
            <w:pStyle w:val="Fuzeile"/>
            <w:rPr>
              <w:color w:val="333333"/>
            </w:rPr>
          </w:pPr>
          <w:r w:rsidRPr="000D0B00">
            <w:rPr>
              <w:color w:val="333333"/>
              <w:sz w:val="18"/>
              <w:szCs w:val="18"/>
            </w:rPr>
            <w:t>Telefax 0711-941-1001</w:t>
          </w:r>
        </w:p>
      </w:tc>
      <w:tc>
        <w:tcPr>
          <w:tcW w:w="2461" w:type="dxa"/>
        </w:tcPr>
        <w:p w:rsidR="00CF4F84" w:rsidRPr="000D0B00" w:rsidRDefault="00CF4F84" w:rsidP="006211B1">
          <w:pPr>
            <w:pStyle w:val="Fuzeile"/>
            <w:rPr>
              <w:color w:val="333333"/>
              <w:sz w:val="18"/>
              <w:szCs w:val="18"/>
            </w:rPr>
          </w:pPr>
          <w:r w:rsidRPr="000D0B00">
            <w:rPr>
              <w:color w:val="333333"/>
              <w:sz w:val="18"/>
              <w:szCs w:val="18"/>
            </w:rPr>
            <w:t>E-Mail:</w:t>
          </w:r>
        </w:p>
        <w:p w:rsidR="00CF4F84" w:rsidRPr="000D0B00" w:rsidRDefault="00CF4F84" w:rsidP="006211B1">
          <w:pPr>
            <w:pStyle w:val="Fuzeile"/>
            <w:rPr>
              <w:color w:val="333333"/>
            </w:rPr>
          </w:pPr>
          <w:r w:rsidRPr="000D0B00">
            <w:rPr>
              <w:color w:val="333333"/>
              <w:sz w:val="18"/>
              <w:szCs w:val="18"/>
            </w:rPr>
            <w:t>Eva.Strobel@arbeitsagentur.de</w:t>
          </w:r>
        </w:p>
      </w:tc>
    </w:tr>
  </w:tbl>
  <w:p w:rsidR="00CF4F84" w:rsidRDefault="00CF4F8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CB7" w:rsidRDefault="00892CB7" w:rsidP="00342F80">
      <w:r>
        <w:separator/>
      </w:r>
    </w:p>
  </w:footnote>
  <w:footnote w:type="continuationSeparator" w:id="0">
    <w:p w:rsidR="00892CB7" w:rsidRDefault="00892CB7" w:rsidP="0034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84" w:rsidRDefault="00CF4F8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84" w:rsidRPr="00C85CFC" w:rsidRDefault="00CF4F84" w:rsidP="006211B1">
    <w:pPr>
      <w:pStyle w:val="Kopfzeile"/>
      <w:jc w:val="center"/>
      <w:rPr>
        <w:b/>
        <w:color w:val="333333"/>
        <w:sz w:val="20"/>
      </w:rPr>
    </w:pPr>
    <w:r w:rsidRPr="00C85CFC">
      <w:rPr>
        <w:b/>
        <w:color w:val="333333"/>
        <w:sz w:val="20"/>
      </w:rPr>
      <w:t>EVA STROBEL</w:t>
    </w:r>
  </w:p>
  <w:p w:rsidR="00CF4F84" w:rsidRPr="00C85CFC" w:rsidRDefault="00CF4F84" w:rsidP="006211B1">
    <w:pPr>
      <w:pStyle w:val="Kopfzeile"/>
      <w:jc w:val="center"/>
      <w:rPr>
        <w:color w:val="333333"/>
        <w:sz w:val="20"/>
      </w:rPr>
    </w:pPr>
    <w:r w:rsidRPr="00C85CFC">
      <w:rPr>
        <w:color w:val="333333"/>
        <w:sz w:val="20"/>
      </w:rPr>
      <w:t>Vorsitzende der Geschäftsführung der Regionaldirektion Baden-Württemberg</w:t>
    </w:r>
  </w:p>
  <w:p w:rsidR="00CF4F84" w:rsidRPr="00C85CFC" w:rsidRDefault="00CF4F84" w:rsidP="006211B1">
    <w:pPr>
      <w:pStyle w:val="Kopfzeile"/>
      <w:jc w:val="center"/>
      <w:rPr>
        <w:color w:val="333333"/>
        <w:sz w:val="20"/>
      </w:rPr>
    </w:pPr>
    <w:r w:rsidRPr="00C85CFC">
      <w:rPr>
        <w:color w:val="333333"/>
        <w:sz w:val="20"/>
      </w:rPr>
      <w:t>der Bundesagentur für Arbeit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08"/>
  <w:hyphenationZone w:val="425"/>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623095"/>
    <w:rsid w:val="00014FD3"/>
    <w:rsid w:val="00017863"/>
    <w:rsid w:val="00040F75"/>
    <w:rsid w:val="0009171B"/>
    <w:rsid w:val="000C7176"/>
    <w:rsid w:val="000D45CE"/>
    <w:rsid w:val="000D77A9"/>
    <w:rsid w:val="000E331C"/>
    <w:rsid w:val="000F49AF"/>
    <w:rsid w:val="001112C0"/>
    <w:rsid w:val="00133A82"/>
    <w:rsid w:val="0014241A"/>
    <w:rsid w:val="001755EA"/>
    <w:rsid w:val="001851B5"/>
    <w:rsid w:val="00196138"/>
    <w:rsid w:val="001C6395"/>
    <w:rsid w:val="001D2B6D"/>
    <w:rsid w:val="001F4DA8"/>
    <w:rsid w:val="0021368C"/>
    <w:rsid w:val="00227BC2"/>
    <w:rsid w:val="002328F1"/>
    <w:rsid w:val="0026466C"/>
    <w:rsid w:val="00264AA0"/>
    <w:rsid w:val="00287C23"/>
    <w:rsid w:val="002B2B97"/>
    <w:rsid w:val="00311E45"/>
    <w:rsid w:val="003177A2"/>
    <w:rsid w:val="00317B88"/>
    <w:rsid w:val="003267CA"/>
    <w:rsid w:val="0033242F"/>
    <w:rsid w:val="00342F80"/>
    <w:rsid w:val="0036546A"/>
    <w:rsid w:val="003659D3"/>
    <w:rsid w:val="003806B6"/>
    <w:rsid w:val="00386DC7"/>
    <w:rsid w:val="00392A9F"/>
    <w:rsid w:val="003A6BCC"/>
    <w:rsid w:val="003E047F"/>
    <w:rsid w:val="00450733"/>
    <w:rsid w:val="00491065"/>
    <w:rsid w:val="004A2A79"/>
    <w:rsid w:val="004F0295"/>
    <w:rsid w:val="004F5DC3"/>
    <w:rsid w:val="005010C8"/>
    <w:rsid w:val="005177DE"/>
    <w:rsid w:val="00534F09"/>
    <w:rsid w:val="00535849"/>
    <w:rsid w:val="00536411"/>
    <w:rsid w:val="005B0D63"/>
    <w:rsid w:val="005C1E8D"/>
    <w:rsid w:val="005E01AE"/>
    <w:rsid w:val="005F27A3"/>
    <w:rsid w:val="005F5B80"/>
    <w:rsid w:val="006034EE"/>
    <w:rsid w:val="00603FDD"/>
    <w:rsid w:val="006211B1"/>
    <w:rsid w:val="00623095"/>
    <w:rsid w:val="00630FE1"/>
    <w:rsid w:val="00646B01"/>
    <w:rsid w:val="00661FD5"/>
    <w:rsid w:val="00694F9B"/>
    <w:rsid w:val="006A0783"/>
    <w:rsid w:val="00724C60"/>
    <w:rsid w:val="007270F0"/>
    <w:rsid w:val="007329F1"/>
    <w:rsid w:val="00743E9F"/>
    <w:rsid w:val="00754E59"/>
    <w:rsid w:val="007807E4"/>
    <w:rsid w:val="00790C02"/>
    <w:rsid w:val="008020E5"/>
    <w:rsid w:val="00837CF7"/>
    <w:rsid w:val="00866241"/>
    <w:rsid w:val="008834EF"/>
    <w:rsid w:val="00883FDD"/>
    <w:rsid w:val="00892CB7"/>
    <w:rsid w:val="008A0953"/>
    <w:rsid w:val="008A235C"/>
    <w:rsid w:val="008A6FEA"/>
    <w:rsid w:val="008C5D34"/>
    <w:rsid w:val="008D45D8"/>
    <w:rsid w:val="008E44BA"/>
    <w:rsid w:val="008F1186"/>
    <w:rsid w:val="00916D9D"/>
    <w:rsid w:val="009431FD"/>
    <w:rsid w:val="00963142"/>
    <w:rsid w:val="009954C3"/>
    <w:rsid w:val="009E4100"/>
    <w:rsid w:val="009F787E"/>
    <w:rsid w:val="00A03E63"/>
    <w:rsid w:val="00A06BEE"/>
    <w:rsid w:val="00A07E11"/>
    <w:rsid w:val="00A17A11"/>
    <w:rsid w:val="00A25095"/>
    <w:rsid w:val="00A3015C"/>
    <w:rsid w:val="00A708E4"/>
    <w:rsid w:val="00A76AF9"/>
    <w:rsid w:val="00AB4196"/>
    <w:rsid w:val="00AE09AA"/>
    <w:rsid w:val="00B0572F"/>
    <w:rsid w:val="00B417AC"/>
    <w:rsid w:val="00B56C58"/>
    <w:rsid w:val="00B63557"/>
    <w:rsid w:val="00B6576B"/>
    <w:rsid w:val="00B769C8"/>
    <w:rsid w:val="00BB6A40"/>
    <w:rsid w:val="00BD7BBD"/>
    <w:rsid w:val="00C07D65"/>
    <w:rsid w:val="00C71DD1"/>
    <w:rsid w:val="00CB7FBB"/>
    <w:rsid w:val="00CB7FD4"/>
    <w:rsid w:val="00CC55FD"/>
    <w:rsid w:val="00CD4C91"/>
    <w:rsid w:val="00CF4306"/>
    <w:rsid w:val="00CF4F84"/>
    <w:rsid w:val="00D23602"/>
    <w:rsid w:val="00D30253"/>
    <w:rsid w:val="00D329AD"/>
    <w:rsid w:val="00D401E1"/>
    <w:rsid w:val="00D93BFB"/>
    <w:rsid w:val="00DE06AF"/>
    <w:rsid w:val="00E1743D"/>
    <w:rsid w:val="00E23610"/>
    <w:rsid w:val="00E333F1"/>
    <w:rsid w:val="00E3487E"/>
    <w:rsid w:val="00E34F24"/>
    <w:rsid w:val="00E3632F"/>
    <w:rsid w:val="00E5566B"/>
    <w:rsid w:val="00E644F2"/>
    <w:rsid w:val="00E648BA"/>
    <w:rsid w:val="00E7182D"/>
    <w:rsid w:val="00E87A02"/>
    <w:rsid w:val="00EB5588"/>
    <w:rsid w:val="00EC472D"/>
    <w:rsid w:val="00EC64DE"/>
    <w:rsid w:val="00F22E22"/>
    <w:rsid w:val="00F2381D"/>
    <w:rsid w:val="00F67126"/>
    <w:rsid w:val="00F7532E"/>
    <w:rsid w:val="00F75C9E"/>
    <w:rsid w:val="00FA66F1"/>
    <w:rsid w:val="00FD7DC6"/>
    <w:rsid w:val="00FE18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3095"/>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23095"/>
    <w:pPr>
      <w:tabs>
        <w:tab w:val="center" w:pos="4536"/>
        <w:tab w:val="right" w:pos="9072"/>
      </w:tabs>
    </w:pPr>
    <w:rPr>
      <w:szCs w:val="20"/>
    </w:rPr>
  </w:style>
  <w:style w:type="character" w:customStyle="1" w:styleId="KopfzeileZchn">
    <w:name w:val="Kopfzeile Zchn"/>
    <w:basedOn w:val="Absatz-Standardschriftart"/>
    <w:link w:val="Kopfzeile"/>
    <w:uiPriority w:val="99"/>
    <w:locked/>
    <w:rsid w:val="00623095"/>
    <w:rPr>
      <w:rFonts w:ascii="Arial" w:hAnsi="Arial"/>
      <w:sz w:val="22"/>
      <w:lang w:val="de-DE" w:eastAsia="de-DE" w:bidi="ar-SA"/>
    </w:rPr>
  </w:style>
  <w:style w:type="paragraph" w:styleId="Fuzeile">
    <w:name w:val="footer"/>
    <w:basedOn w:val="Standard"/>
    <w:link w:val="FuzeileZchn"/>
    <w:uiPriority w:val="99"/>
    <w:rsid w:val="00623095"/>
    <w:pPr>
      <w:tabs>
        <w:tab w:val="center" w:pos="4536"/>
        <w:tab w:val="right" w:pos="9072"/>
      </w:tabs>
    </w:pPr>
    <w:rPr>
      <w:szCs w:val="20"/>
    </w:rPr>
  </w:style>
  <w:style w:type="character" w:customStyle="1" w:styleId="FuzeileZchn">
    <w:name w:val="Fußzeile Zchn"/>
    <w:basedOn w:val="Absatz-Standardschriftart"/>
    <w:link w:val="Fuzeile"/>
    <w:uiPriority w:val="99"/>
    <w:locked/>
    <w:rsid w:val="00623095"/>
    <w:rPr>
      <w:rFonts w:ascii="Arial" w:hAnsi="Arial"/>
      <w:sz w:val="22"/>
      <w:lang w:val="de-DE" w:eastAsia="de-DE" w:bidi="ar-SA"/>
    </w:rPr>
  </w:style>
  <w:style w:type="character" w:styleId="Hyperlink">
    <w:name w:val="Hyperlink"/>
    <w:basedOn w:val="Absatz-Standardschriftart"/>
    <w:rsid w:val="00623095"/>
    <w:rPr>
      <w:rFonts w:cs="Times New Roman"/>
      <w:color w:val="000000"/>
    </w:rPr>
  </w:style>
  <w:style w:type="table" w:styleId="Tabellengitternetz">
    <w:name w:val="Table Grid"/>
    <w:basedOn w:val="NormaleTabelle"/>
    <w:rsid w:val="00623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623095"/>
    <w:rPr>
      <w:rFonts w:ascii="Tahoma" w:hAnsi="Tahoma" w:cs="Tahoma"/>
      <w:sz w:val="16"/>
      <w:szCs w:val="16"/>
    </w:rPr>
  </w:style>
  <w:style w:type="character" w:styleId="Fett">
    <w:name w:val="Strong"/>
    <w:basedOn w:val="Absatz-Standardschriftart"/>
    <w:qFormat/>
    <w:rsid w:val="00D302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3095"/>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23095"/>
    <w:pPr>
      <w:tabs>
        <w:tab w:val="center" w:pos="4536"/>
        <w:tab w:val="right" w:pos="9072"/>
      </w:tabs>
    </w:pPr>
    <w:rPr>
      <w:szCs w:val="20"/>
    </w:rPr>
  </w:style>
  <w:style w:type="character" w:customStyle="1" w:styleId="KopfzeileZchn">
    <w:name w:val="Kopfzeile Zchn"/>
    <w:basedOn w:val="Absatz-Standardschriftart"/>
    <w:link w:val="Kopfzeile"/>
    <w:uiPriority w:val="99"/>
    <w:locked/>
    <w:rsid w:val="00623095"/>
    <w:rPr>
      <w:rFonts w:ascii="Arial" w:hAnsi="Arial"/>
      <w:sz w:val="22"/>
      <w:lang w:val="de-DE" w:eastAsia="de-DE" w:bidi="ar-SA"/>
    </w:rPr>
  </w:style>
  <w:style w:type="paragraph" w:styleId="Fuzeile">
    <w:name w:val="footer"/>
    <w:basedOn w:val="Standard"/>
    <w:link w:val="FuzeileZchn"/>
    <w:uiPriority w:val="99"/>
    <w:rsid w:val="00623095"/>
    <w:pPr>
      <w:tabs>
        <w:tab w:val="center" w:pos="4536"/>
        <w:tab w:val="right" w:pos="9072"/>
      </w:tabs>
    </w:pPr>
    <w:rPr>
      <w:szCs w:val="20"/>
    </w:rPr>
  </w:style>
  <w:style w:type="character" w:customStyle="1" w:styleId="FuzeileZchn">
    <w:name w:val="Fußzeile Zchn"/>
    <w:basedOn w:val="Absatz-Standardschriftart"/>
    <w:link w:val="Fuzeile"/>
    <w:uiPriority w:val="99"/>
    <w:locked/>
    <w:rsid w:val="00623095"/>
    <w:rPr>
      <w:rFonts w:ascii="Arial" w:hAnsi="Arial"/>
      <w:sz w:val="22"/>
      <w:lang w:val="de-DE" w:eastAsia="de-DE" w:bidi="ar-SA"/>
    </w:rPr>
  </w:style>
  <w:style w:type="character" w:styleId="Hyperlink">
    <w:name w:val="Hyperlink"/>
    <w:basedOn w:val="Absatz-Standardschriftart"/>
    <w:rsid w:val="00623095"/>
    <w:rPr>
      <w:rFonts w:cs="Times New Roman"/>
      <w:color w:val="000000"/>
    </w:rPr>
  </w:style>
  <w:style w:type="table" w:styleId="Tabellenraster">
    <w:name w:val="Table Grid"/>
    <w:basedOn w:val="NormaleTabelle"/>
    <w:rsid w:val="00623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semiHidden/>
    <w:rsid w:val="00623095"/>
    <w:rPr>
      <w:rFonts w:ascii="Tahoma" w:hAnsi="Tahoma" w:cs="Tahoma"/>
      <w:sz w:val="16"/>
      <w:szCs w:val="16"/>
    </w:rPr>
  </w:style>
  <w:style w:type="character" w:styleId="Fett">
    <w:name w:val="Strong"/>
    <w:basedOn w:val="Absatz-Standardschriftart"/>
    <w:qFormat/>
    <w:rsid w:val="00D302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Office_Word_Belgesi1.docx"/><Relationship Id="rId18" Type="http://schemas.openxmlformats.org/officeDocument/2006/relationships/image" Target="media/image8.emf"/><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hyperlink" Target="http://www.boys-day.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oys-day.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package" Target="embeddings/Microsoft_Office_Word_Belgesi2.docx"/><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7554-0A68-4C99-B1A6-79314CA3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4483</CharactersWithSpaces>
  <SharedDoc>false</SharedDoc>
  <HLinks>
    <vt:vector size="6" baseType="variant">
      <vt:variant>
        <vt:i4>3604533</vt:i4>
      </vt:variant>
      <vt:variant>
        <vt:i4>0</vt:i4>
      </vt:variant>
      <vt:variant>
        <vt:i4>0</vt:i4>
      </vt:variant>
      <vt:variant>
        <vt:i4>5</vt:i4>
      </vt:variant>
      <vt:variant>
        <vt:lpwstr>http://www.boys-day.de/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 Dışişleri Bakanlığı</dc:creator>
  <cp:lastModifiedBy>ozlem.ozdeniz</cp:lastModifiedBy>
  <cp:revision>5</cp:revision>
  <cp:lastPrinted>2014-02-26T16:37:00Z</cp:lastPrinted>
  <dcterms:created xsi:type="dcterms:W3CDTF">2014-02-26T16:35:00Z</dcterms:created>
  <dcterms:modified xsi:type="dcterms:W3CDTF">2014-02-26T16:38:00Z</dcterms:modified>
</cp:coreProperties>
</file>