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0F8" w:rsidRDefault="00C540F8" w:rsidP="00C540F8">
      <w:pPr>
        <w:ind w:right="111"/>
      </w:pPr>
      <w:bookmarkStart w:id="0" w:name="_GoBack"/>
      <w:r>
        <w:rPr>
          <w:noProof/>
          <w:lang w:eastAsia="tr-TR"/>
        </w:rPr>
        <w:drawing>
          <wp:inline distT="0" distB="0" distL="0" distR="0" wp14:anchorId="14564057" wp14:editId="4BEF034D">
            <wp:extent cx="9845777" cy="2058035"/>
            <wp:effectExtent l="0" t="0" r="3175" b="0"/>
            <wp:docPr id="4" name="3 Resim" descr="karlsruhe-mannheim-b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 Resim" descr="karlsruhe-mannheim-bas.png"/>
                    <pic:cNvPicPr>
                      <a:picLocks noChangeAspect="1"/>
                    </pic:cNvPicPr>
                  </pic:nvPicPr>
                  <pic:blipFill>
                    <a:blip r:embed="rId5"/>
                    <a:stretch>
                      <a:fillRect/>
                    </a:stretch>
                  </pic:blipFill>
                  <pic:spPr>
                    <a:xfrm>
                      <a:off x="0" y="0"/>
                      <a:ext cx="11120086" cy="2324400"/>
                    </a:xfrm>
                    <a:prstGeom prst="rect">
                      <a:avLst/>
                    </a:prstGeom>
                  </pic:spPr>
                </pic:pic>
              </a:graphicData>
            </a:graphic>
          </wp:inline>
        </w:drawing>
      </w:r>
      <w:bookmarkEnd w:id="0"/>
    </w:p>
    <w:p w:rsidR="00C540F8" w:rsidRPr="00791368" w:rsidRDefault="00C540F8" w:rsidP="00791368">
      <w:pPr>
        <w:tabs>
          <w:tab w:val="left" w:pos="15309"/>
          <w:tab w:val="left" w:pos="15451"/>
        </w:tabs>
        <w:jc w:val="center"/>
      </w:pPr>
      <w:r>
        <w:rPr>
          <w:noProof/>
          <w:lang w:eastAsia="tr-TR"/>
        </w:rPr>
        <w:drawing>
          <wp:inline distT="0" distB="0" distL="0" distR="0" wp14:anchorId="386CC3B8" wp14:editId="3F9D4734">
            <wp:extent cx="4672330" cy="1675062"/>
            <wp:effectExtent l="0" t="0" r="0" b="1905"/>
            <wp:docPr id="5" name="4 Resim" descr="841054_425861794155766_1987581664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4 Resim" descr="841054_425861794155766_1987581664_o.jpg"/>
                    <pic:cNvPicPr>
                      <a:picLocks noChangeAspect="1"/>
                    </pic:cNvPicPr>
                  </pic:nvPicPr>
                  <pic:blipFill>
                    <a:blip r:embed="rId6" cstate="print"/>
                    <a:stretch>
                      <a:fillRect/>
                    </a:stretch>
                  </pic:blipFill>
                  <pic:spPr>
                    <a:xfrm>
                      <a:off x="0" y="0"/>
                      <a:ext cx="4788018" cy="1716537"/>
                    </a:xfrm>
                    <a:prstGeom prst="rect">
                      <a:avLst/>
                    </a:prstGeom>
                  </pic:spPr>
                </pic:pic>
              </a:graphicData>
            </a:graphic>
          </wp:inline>
        </w:drawing>
      </w:r>
      <w:r>
        <w:rPr>
          <w:noProof/>
          <w:lang w:eastAsia="tr-TR"/>
        </w:rPr>
        <w:drawing>
          <wp:inline distT="0" distB="0" distL="0" distR="0" wp14:anchorId="42DB83E9" wp14:editId="7A606A9E">
            <wp:extent cx="5019675" cy="1666875"/>
            <wp:effectExtent l="0" t="0" r="9525" b="9525"/>
            <wp:docPr id="6" name="5 Resim" descr="DSC07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5 Resim" descr="DSC07040.JPG"/>
                    <pic:cNvPicPr>
                      <a:picLocks noChangeAspect="1"/>
                    </pic:cNvPicPr>
                  </pic:nvPicPr>
                  <pic:blipFill>
                    <a:blip r:embed="rId7" cstate="print"/>
                    <a:stretch>
                      <a:fillRect/>
                    </a:stretch>
                  </pic:blipFill>
                  <pic:spPr>
                    <a:xfrm>
                      <a:off x="0" y="0"/>
                      <a:ext cx="5252215" cy="1744094"/>
                    </a:xfrm>
                    <a:prstGeom prst="rect">
                      <a:avLst/>
                    </a:prstGeom>
                  </pic:spPr>
                </pic:pic>
              </a:graphicData>
            </a:graphic>
          </wp:inline>
        </w:drawing>
      </w:r>
    </w:p>
    <w:p w:rsidR="00231FAE" w:rsidRDefault="00C540F8" w:rsidP="00C540F8">
      <w:pPr>
        <w:jc w:val="center"/>
        <w:rPr>
          <w:rFonts w:ascii="Times New Roman" w:hAnsi="Times New Roman" w:cs="Times New Roman"/>
          <w:b/>
          <w:sz w:val="28"/>
          <w:szCs w:val="28"/>
        </w:rPr>
      </w:pPr>
      <w:r>
        <w:rPr>
          <w:rFonts w:ascii="Times New Roman" w:hAnsi="Times New Roman" w:cs="Times New Roman"/>
          <w:b/>
          <w:sz w:val="28"/>
          <w:szCs w:val="28"/>
        </w:rPr>
        <w:t xml:space="preserve">2015 MİLLETVEKİLİ </w:t>
      </w:r>
      <w:r w:rsidR="00E728D1">
        <w:rPr>
          <w:rFonts w:ascii="Times New Roman" w:hAnsi="Times New Roman" w:cs="Times New Roman"/>
          <w:b/>
          <w:sz w:val="28"/>
          <w:szCs w:val="28"/>
        </w:rPr>
        <w:t xml:space="preserve">GENEL </w:t>
      </w:r>
      <w:r w:rsidR="00231FAE">
        <w:rPr>
          <w:rFonts w:ascii="Times New Roman" w:hAnsi="Times New Roman" w:cs="Times New Roman"/>
          <w:b/>
          <w:sz w:val="28"/>
          <w:szCs w:val="28"/>
        </w:rPr>
        <w:t>SEÇİMLERİ OY VERME İŞLEMİ</w:t>
      </w:r>
    </w:p>
    <w:p w:rsidR="00C540F8" w:rsidRDefault="00231FAE" w:rsidP="00C540F8">
      <w:pPr>
        <w:jc w:val="center"/>
        <w:rPr>
          <w:rFonts w:ascii="Times New Roman" w:hAnsi="Times New Roman" w:cs="Times New Roman"/>
          <w:b/>
          <w:sz w:val="28"/>
          <w:szCs w:val="28"/>
        </w:rPr>
      </w:pPr>
      <w:r>
        <w:rPr>
          <w:rFonts w:ascii="Times New Roman" w:hAnsi="Times New Roman" w:cs="Times New Roman"/>
          <w:b/>
          <w:sz w:val="28"/>
          <w:szCs w:val="28"/>
        </w:rPr>
        <w:t xml:space="preserve"> </w:t>
      </w:r>
      <w:r w:rsidR="00C540F8">
        <w:rPr>
          <w:rFonts w:ascii="Times New Roman" w:hAnsi="Times New Roman" w:cs="Times New Roman"/>
          <w:b/>
          <w:sz w:val="28"/>
          <w:szCs w:val="28"/>
        </w:rPr>
        <w:t xml:space="preserve"> 8 – 31 MAYIS </w:t>
      </w:r>
      <w:r w:rsidR="00D55797">
        <w:rPr>
          <w:rFonts w:ascii="Times New Roman" w:hAnsi="Times New Roman" w:cs="Times New Roman"/>
          <w:b/>
          <w:sz w:val="28"/>
          <w:szCs w:val="28"/>
        </w:rPr>
        <w:t xml:space="preserve">2015 </w:t>
      </w:r>
      <w:r w:rsidR="007A5B63">
        <w:rPr>
          <w:rFonts w:ascii="Times New Roman" w:hAnsi="Times New Roman" w:cs="Times New Roman"/>
          <w:b/>
          <w:sz w:val="28"/>
          <w:szCs w:val="28"/>
        </w:rPr>
        <w:t>TARİHLERİNDE, 24 GÜN SÜREYLE, HER GÜN</w:t>
      </w:r>
      <w:r w:rsidR="00D55797">
        <w:rPr>
          <w:rFonts w:ascii="Times New Roman" w:hAnsi="Times New Roman" w:cs="Times New Roman"/>
          <w:b/>
          <w:sz w:val="28"/>
          <w:szCs w:val="28"/>
        </w:rPr>
        <w:t xml:space="preserve"> 10.00 – 19.00 </w:t>
      </w:r>
      <w:r w:rsidR="007A5B63">
        <w:rPr>
          <w:rFonts w:ascii="Times New Roman" w:hAnsi="Times New Roman" w:cs="Times New Roman"/>
          <w:b/>
          <w:sz w:val="28"/>
          <w:szCs w:val="28"/>
        </w:rPr>
        <w:t xml:space="preserve">SAATLERİ ARASINDA YAPILACAKTIR. </w:t>
      </w:r>
      <w:r w:rsidR="00D55797">
        <w:rPr>
          <w:rFonts w:ascii="Times New Roman" w:hAnsi="Times New Roman" w:cs="Times New Roman"/>
          <w:b/>
          <w:sz w:val="28"/>
          <w:szCs w:val="28"/>
        </w:rPr>
        <w:t xml:space="preserve"> </w:t>
      </w:r>
    </w:p>
    <w:p w:rsidR="00E728D1" w:rsidRDefault="00C540F8" w:rsidP="009070CF">
      <w:pPr>
        <w:jc w:val="center"/>
        <w:rPr>
          <w:rFonts w:ascii="Times New Roman" w:hAnsi="Times New Roman" w:cs="Times New Roman"/>
          <w:b/>
          <w:sz w:val="28"/>
          <w:szCs w:val="28"/>
        </w:rPr>
      </w:pPr>
      <w:r>
        <w:rPr>
          <w:rFonts w:ascii="Times New Roman" w:hAnsi="Times New Roman" w:cs="Times New Roman"/>
          <w:b/>
          <w:sz w:val="28"/>
          <w:szCs w:val="28"/>
        </w:rPr>
        <w:t xml:space="preserve">ADRES: </w:t>
      </w:r>
      <w:r w:rsidR="00967F81">
        <w:rPr>
          <w:rFonts w:ascii="Times New Roman" w:hAnsi="Times New Roman" w:cs="Times New Roman"/>
          <w:b/>
          <w:sz w:val="28"/>
          <w:szCs w:val="28"/>
        </w:rPr>
        <w:t>T.C. KARLSRUHE BAŞKONSOLOSLUĞU</w:t>
      </w:r>
      <w:r w:rsidR="009070CF">
        <w:rPr>
          <w:rFonts w:ascii="Times New Roman" w:hAnsi="Times New Roman" w:cs="Times New Roman"/>
          <w:b/>
          <w:sz w:val="28"/>
          <w:szCs w:val="28"/>
        </w:rPr>
        <w:t xml:space="preserve"> - </w:t>
      </w:r>
      <w:r>
        <w:rPr>
          <w:rFonts w:ascii="Times New Roman" w:hAnsi="Times New Roman" w:cs="Times New Roman"/>
          <w:b/>
          <w:sz w:val="28"/>
          <w:szCs w:val="28"/>
        </w:rPr>
        <w:t>RINTHEIMERSTRASSE 82, 76131 KARLSRUHE</w:t>
      </w:r>
    </w:p>
    <w:p w:rsidR="00C540F8" w:rsidRPr="00A80724" w:rsidRDefault="00C540F8" w:rsidP="00C540F8">
      <w:pPr>
        <w:jc w:val="center"/>
        <w:rPr>
          <w:rFonts w:ascii="Times New Roman" w:hAnsi="Times New Roman" w:cs="Times New Roman"/>
          <w:sz w:val="25"/>
          <w:szCs w:val="25"/>
          <w:u w:val="single"/>
        </w:rPr>
      </w:pPr>
      <w:r w:rsidRPr="00A80724">
        <w:rPr>
          <w:rFonts w:ascii="Times New Roman" w:hAnsi="Times New Roman" w:cs="Times New Roman"/>
          <w:sz w:val="25"/>
          <w:szCs w:val="25"/>
          <w:u w:val="single"/>
        </w:rPr>
        <w:t>Oy kullan</w:t>
      </w:r>
      <w:r w:rsidR="001A4D57" w:rsidRPr="00A80724">
        <w:rPr>
          <w:rFonts w:ascii="Times New Roman" w:hAnsi="Times New Roman" w:cs="Times New Roman"/>
          <w:sz w:val="25"/>
          <w:szCs w:val="25"/>
          <w:u w:val="single"/>
        </w:rPr>
        <w:t xml:space="preserve">acak vatandaşlarımızın </w:t>
      </w:r>
      <w:r w:rsidRPr="00A80724">
        <w:rPr>
          <w:rFonts w:ascii="Times New Roman" w:hAnsi="Times New Roman" w:cs="Times New Roman"/>
          <w:sz w:val="25"/>
          <w:szCs w:val="25"/>
          <w:u w:val="single"/>
        </w:rPr>
        <w:t>yanlarında pasaport veya</w:t>
      </w:r>
      <w:r w:rsidR="009070CF" w:rsidRPr="00A80724">
        <w:rPr>
          <w:rFonts w:ascii="Times New Roman" w:hAnsi="Times New Roman" w:cs="Times New Roman"/>
          <w:sz w:val="25"/>
          <w:szCs w:val="25"/>
          <w:u w:val="single"/>
        </w:rPr>
        <w:t xml:space="preserve"> resimli ve T.C. kimlik numaralı</w:t>
      </w:r>
      <w:r w:rsidRPr="00A80724">
        <w:rPr>
          <w:rFonts w:ascii="Times New Roman" w:hAnsi="Times New Roman" w:cs="Times New Roman"/>
          <w:sz w:val="25"/>
          <w:szCs w:val="25"/>
          <w:u w:val="single"/>
        </w:rPr>
        <w:t xml:space="preserve"> nüfus cüzdanlarını getirmeleri gerekmektedir.</w:t>
      </w:r>
    </w:p>
    <w:p w:rsidR="00A80724" w:rsidRPr="004F60DE" w:rsidRDefault="004F60DE" w:rsidP="0061215F">
      <w:pPr>
        <w:tabs>
          <w:tab w:val="left" w:pos="16018"/>
        </w:tabs>
        <w:jc w:val="both"/>
        <w:rPr>
          <w:rFonts w:ascii="Times New Roman" w:hAnsi="Times New Roman" w:cs="Times New Roman"/>
          <w:color w:val="141823"/>
          <w:sz w:val="25"/>
          <w:szCs w:val="25"/>
        </w:rPr>
      </w:pPr>
      <w:r>
        <w:rPr>
          <w:rFonts w:ascii="Times New Roman" w:hAnsi="Times New Roman" w:cs="Times New Roman"/>
          <w:color w:val="141823"/>
          <w:sz w:val="25"/>
          <w:szCs w:val="25"/>
        </w:rPr>
        <w:t xml:space="preserve">Oy </w:t>
      </w:r>
      <w:r w:rsidR="00A80724" w:rsidRPr="00A80724">
        <w:rPr>
          <w:rFonts w:ascii="Times New Roman" w:hAnsi="Times New Roman" w:cs="Times New Roman"/>
          <w:color w:val="141823"/>
          <w:sz w:val="25"/>
          <w:szCs w:val="25"/>
        </w:rPr>
        <w:t>kullanmaya gelmeden önce Yüksek Seçim Kurulu’nun web sitesinden Yurt Dışı Seçmen Sorgulama bölümüne girerek (</w:t>
      </w:r>
      <w:hyperlink r:id="rId8" w:history="1">
        <w:r w:rsidR="00A80724" w:rsidRPr="00A80724">
          <w:rPr>
            <w:rStyle w:val="Hyperlink"/>
            <w:rFonts w:ascii="Times New Roman" w:hAnsi="Times New Roman" w:cs="Times New Roman"/>
            <w:color w:val="0000CC"/>
            <w:sz w:val="25"/>
            <w:szCs w:val="25"/>
            <w:u w:val="single"/>
          </w:rPr>
          <w:t>https://secmen.ysk.gov.tr/ysk/secmenBilgiYurtdisi.jsp</w:t>
        </w:r>
      </w:hyperlink>
      <w:r w:rsidR="00A80724" w:rsidRPr="00A80724">
        <w:rPr>
          <w:rFonts w:ascii="Times New Roman" w:hAnsi="Times New Roman" w:cs="Times New Roman"/>
          <w:color w:val="141823"/>
          <w:sz w:val="25"/>
          <w:szCs w:val="25"/>
        </w:rPr>
        <w:t xml:space="preserve">) yurt dışı seçmen kütüğüne kayıtlı olup olmadığınızı ve hangi </w:t>
      </w:r>
      <w:r w:rsidR="00E53A00" w:rsidRPr="00A80724">
        <w:rPr>
          <w:rFonts w:ascii="Times New Roman" w:hAnsi="Times New Roman" w:cs="Times New Roman"/>
          <w:color w:val="141823"/>
          <w:sz w:val="25"/>
          <w:szCs w:val="25"/>
        </w:rPr>
        <w:t>Başkonsoloslukta</w:t>
      </w:r>
      <w:r w:rsidR="00A80724" w:rsidRPr="00A80724">
        <w:rPr>
          <w:rFonts w:ascii="Times New Roman" w:hAnsi="Times New Roman" w:cs="Times New Roman"/>
          <w:color w:val="141823"/>
          <w:sz w:val="25"/>
          <w:szCs w:val="25"/>
        </w:rPr>
        <w:t xml:space="preserve"> oy kullanacağınızı lütfen kontrol ediniz. </w:t>
      </w:r>
      <w:r w:rsidR="00A80724" w:rsidRPr="00A80724">
        <w:rPr>
          <w:vanish/>
          <w:color w:val="141823"/>
          <w:sz w:val="25"/>
          <w:szCs w:val="25"/>
        </w:rPr>
        <w:t>Vatandaşlarımızın, oy kullanmaya gelmeden önce Yüksek Seçim Kurulu’nun web sitesinde Yurtdışı Seçmen Sorgulama bölümünü ziyaret ederek, (</w:t>
      </w:r>
      <w:hyperlink r:id="rId9" w:tgtFrame="_blank" w:history="1">
        <w:r w:rsidR="00A80724" w:rsidRPr="00A80724">
          <w:rPr>
            <w:rStyle w:val="Hyperlink"/>
            <w:vanish/>
            <w:sz w:val="25"/>
            <w:szCs w:val="25"/>
          </w:rPr>
          <w:t>https://secmen.ysk.gov.tr/ysk/secmenBilgiYurtdisi.jsp</w:t>
        </w:r>
      </w:hyperlink>
      <w:r w:rsidR="00A80724" w:rsidRPr="00A80724">
        <w:rPr>
          <w:vanish/>
          <w:color w:val="141823"/>
          <w:sz w:val="25"/>
          <w:szCs w:val="25"/>
        </w:rPr>
        <w:t>), yurtdışı seçmen kütüğünde kayıtlı olup olmadıklarını, kayıtları bulunuyorsa hangi Başkonsoloslukta oy kullanacaklarını bir kez daha kontrol etmeleri yararlı olacaktır.</w:t>
      </w:r>
      <w:r w:rsidR="00A80724" w:rsidRPr="00A80724">
        <w:rPr>
          <w:rStyle w:val="textexposedshow2"/>
          <w:color w:val="141823"/>
          <w:sz w:val="25"/>
          <w:szCs w:val="25"/>
        </w:rPr>
        <w:t>Vatandaşlarımızın, oy kullanmaya gelmeden önce Yüksek Seçim Kurulu’nun web sitesinde Yurtdışı Seçmen Sorgulama bölümünü ziyaret ederek, (</w:t>
      </w:r>
      <w:hyperlink r:id="rId10" w:tgtFrame="_blank" w:history="1">
        <w:r w:rsidR="00A80724" w:rsidRPr="00A80724">
          <w:rPr>
            <w:rStyle w:val="Hyperlink"/>
            <w:vanish/>
            <w:sz w:val="25"/>
            <w:szCs w:val="25"/>
          </w:rPr>
          <w:t>https://secmen.ysk.gov.tr/ysk/secmenBilgiYurtdisi.jsp</w:t>
        </w:r>
      </w:hyperlink>
      <w:r w:rsidR="00A80724" w:rsidRPr="00A80724">
        <w:rPr>
          <w:rStyle w:val="textexposedshow2"/>
          <w:color w:val="141823"/>
          <w:sz w:val="25"/>
          <w:szCs w:val="25"/>
        </w:rPr>
        <w:t>), yurtdışı seçmen kütüğünde kayıtlı olup olmadıklarını, kayıtları bulunuyorsa hangi Başkonsoloslukta oy kullanacaklarını bir kez daha kontrol etmeleri yararlı olacaktır.</w:t>
      </w:r>
      <w:r w:rsidR="00A80724" w:rsidRPr="00A80724">
        <w:rPr>
          <w:rStyle w:val="textexposedshow2"/>
          <w:sz w:val="25"/>
          <w:szCs w:val="25"/>
        </w:rPr>
        <w:t>Vatandaşlarımızın, oy kullanmaya gelmeden önce Yüksek Seçim Kurulu’nun web sitesinde Yurtdışı Seçmen Sorgulama bölümünü ziyaret ederek, (</w:t>
      </w:r>
      <w:hyperlink r:id="rId11" w:tgtFrame="_blank" w:history="1">
        <w:r w:rsidR="00A80724" w:rsidRPr="00A80724">
          <w:rPr>
            <w:rStyle w:val="Hyperlink"/>
            <w:vanish/>
            <w:color w:val="auto"/>
            <w:sz w:val="25"/>
            <w:szCs w:val="25"/>
          </w:rPr>
          <w:t>https://secmen.ysk.gov.tr/ysk/secmenBilgiYurtdisi.jsp</w:t>
        </w:r>
      </w:hyperlink>
      <w:r w:rsidR="00A80724" w:rsidRPr="00A80724">
        <w:rPr>
          <w:rStyle w:val="textexposedshow2"/>
          <w:sz w:val="25"/>
          <w:szCs w:val="25"/>
        </w:rPr>
        <w:t>), yurtdışı seçmen kütüğünde kayıtlı olup olmadıklarını, kayıtları bulunuyorsa hangi Başkonsoloslukta oy kullanacaklarını bir kez daha kontrol etmeleri yararlı olacaktır.Vatandaşlarımızın, oy kullanmaya gelmeden önce Yüksek Seçim Kurulu’nun web sitesinde Yurtdışı Seçmen Sorgulama bölümünü ziyaret ederek, (</w:t>
      </w:r>
      <w:hyperlink r:id="rId12" w:tgtFrame="_blank" w:history="1">
        <w:r w:rsidR="00A80724" w:rsidRPr="00A80724">
          <w:rPr>
            <w:rStyle w:val="Hyperlink"/>
            <w:vanish/>
            <w:color w:val="auto"/>
            <w:sz w:val="25"/>
            <w:szCs w:val="25"/>
          </w:rPr>
          <w:t>https://secmen.ysk.gov.tr/ysk/secmenBilgiYurtdisi.jsp</w:t>
        </w:r>
      </w:hyperlink>
      <w:r w:rsidR="00A80724" w:rsidRPr="00A80724">
        <w:rPr>
          <w:rStyle w:val="textexposedshow2"/>
          <w:sz w:val="25"/>
          <w:szCs w:val="25"/>
        </w:rPr>
        <w:t>), yurtdışı seçmen kütüğünde kayıtlı olup olmadıklarını, kayıtları bulunuyorsa hangi Başkonsoloslukta oy kullanacaklarını bir kez daha kontrol etmeleri yararlı olacaktır.</w:t>
      </w:r>
    </w:p>
    <w:p w:rsidR="00E728D1" w:rsidRPr="00A80724" w:rsidRDefault="00231FAE" w:rsidP="00A80724">
      <w:pPr>
        <w:jc w:val="center"/>
        <w:rPr>
          <w:rFonts w:ascii="Times New Roman" w:hAnsi="Times New Roman" w:cs="Times New Roman"/>
          <w:sz w:val="25"/>
          <w:szCs w:val="25"/>
        </w:rPr>
      </w:pPr>
      <w:r w:rsidRPr="00A80724">
        <w:rPr>
          <w:rFonts w:ascii="Times New Roman" w:hAnsi="Times New Roman" w:cs="Times New Roman"/>
          <w:sz w:val="25"/>
          <w:szCs w:val="25"/>
        </w:rPr>
        <w:t xml:space="preserve">Yığılmaların </w:t>
      </w:r>
      <w:r w:rsidR="001A4D57" w:rsidRPr="00A80724">
        <w:rPr>
          <w:rFonts w:ascii="Times New Roman" w:hAnsi="Times New Roman" w:cs="Times New Roman"/>
          <w:sz w:val="25"/>
          <w:szCs w:val="25"/>
        </w:rPr>
        <w:t xml:space="preserve">ve uzun süreli beklemelerin </w:t>
      </w:r>
      <w:r w:rsidRPr="00A80724">
        <w:rPr>
          <w:rFonts w:ascii="Times New Roman" w:hAnsi="Times New Roman" w:cs="Times New Roman"/>
          <w:sz w:val="25"/>
          <w:szCs w:val="25"/>
        </w:rPr>
        <w:t xml:space="preserve">önlenmesini </w:t>
      </w:r>
      <w:proofErr w:type="spellStart"/>
      <w:r w:rsidRPr="00A80724">
        <w:rPr>
          <w:rFonts w:ascii="Times New Roman" w:hAnsi="Times New Roman" w:cs="Times New Roman"/>
          <w:sz w:val="25"/>
          <w:szCs w:val="25"/>
        </w:rPr>
        <w:t>teminen</w:t>
      </w:r>
      <w:proofErr w:type="spellEnd"/>
      <w:r w:rsidRPr="00A80724">
        <w:rPr>
          <w:rFonts w:ascii="Times New Roman" w:hAnsi="Times New Roman" w:cs="Times New Roman"/>
          <w:sz w:val="25"/>
          <w:szCs w:val="25"/>
        </w:rPr>
        <w:t xml:space="preserve"> lütfen hafta içi </w:t>
      </w:r>
      <w:proofErr w:type="gramStart"/>
      <w:r w:rsidRPr="00A80724">
        <w:rPr>
          <w:rFonts w:ascii="Times New Roman" w:hAnsi="Times New Roman" w:cs="Times New Roman"/>
          <w:sz w:val="25"/>
          <w:szCs w:val="25"/>
        </w:rPr>
        <w:t>dahil</w:t>
      </w:r>
      <w:proofErr w:type="gramEnd"/>
      <w:r w:rsidRPr="00A80724">
        <w:rPr>
          <w:rFonts w:ascii="Times New Roman" w:hAnsi="Times New Roman" w:cs="Times New Roman"/>
          <w:sz w:val="25"/>
          <w:szCs w:val="25"/>
        </w:rPr>
        <w:t xml:space="preserve"> ilk fırsatta oyunuzu kullanınız. </w:t>
      </w:r>
    </w:p>
    <w:p w:rsidR="00C540F8" w:rsidRPr="00231FAE" w:rsidRDefault="000C38DF" w:rsidP="00231FAE">
      <w:pPr>
        <w:jc w:val="center"/>
        <w:rPr>
          <w:rFonts w:ascii="Times New Roman" w:hAnsi="Times New Roman" w:cs="Times New Roman"/>
          <w:b/>
          <w:sz w:val="26"/>
          <w:szCs w:val="26"/>
        </w:rPr>
      </w:pPr>
      <w:r w:rsidRPr="00A80724">
        <w:rPr>
          <w:rFonts w:ascii="Times New Roman" w:hAnsi="Times New Roman" w:cs="Times New Roman"/>
          <w:b/>
          <w:sz w:val="25"/>
          <w:szCs w:val="25"/>
        </w:rPr>
        <w:t>BAŞKONSOLOSLUĞA ULAŞIM</w:t>
      </w:r>
      <w:r w:rsidR="00473E50" w:rsidRPr="00A80724">
        <w:rPr>
          <w:rFonts w:ascii="Times New Roman" w:hAnsi="Times New Roman" w:cs="Times New Roman"/>
          <w:b/>
          <w:sz w:val="25"/>
          <w:szCs w:val="25"/>
        </w:rPr>
        <w:t xml:space="preserve"> </w:t>
      </w:r>
      <w:proofErr w:type="gramStart"/>
      <w:r w:rsidR="009070CF" w:rsidRPr="00A80724">
        <w:rPr>
          <w:rFonts w:ascii="Times New Roman" w:hAnsi="Times New Roman" w:cs="Times New Roman"/>
          <w:b/>
          <w:sz w:val="25"/>
          <w:szCs w:val="25"/>
        </w:rPr>
        <w:t>İMKANLARI</w:t>
      </w:r>
      <w:proofErr w:type="gramEnd"/>
      <w:r w:rsidR="009070CF" w:rsidRPr="00A80724">
        <w:rPr>
          <w:rFonts w:ascii="Times New Roman" w:hAnsi="Times New Roman" w:cs="Times New Roman"/>
          <w:b/>
          <w:sz w:val="25"/>
          <w:szCs w:val="25"/>
        </w:rPr>
        <w:t xml:space="preserve"> VE PARK DÜZENLEMESİNE İLİŞKİN AYRINTILAR</w:t>
      </w:r>
      <w:r w:rsidR="00473E50" w:rsidRPr="00A80724">
        <w:rPr>
          <w:rFonts w:ascii="Times New Roman" w:hAnsi="Times New Roman" w:cs="Times New Roman"/>
          <w:b/>
          <w:sz w:val="25"/>
          <w:szCs w:val="25"/>
        </w:rPr>
        <w:t xml:space="preserve"> İLİŞİKTE SUNULMUŞTU</w:t>
      </w:r>
      <w:r w:rsidR="00473E50" w:rsidRPr="00231FAE">
        <w:rPr>
          <w:rFonts w:ascii="Times New Roman" w:hAnsi="Times New Roman" w:cs="Times New Roman"/>
          <w:b/>
          <w:sz w:val="26"/>
          <w:szCs w:val="26"/>
        </w:rPr>
        <w:t>R.</w:t>
      </w:r>
    </w:p>
    <w:sectPr w:rsidR="00C540F8" w:rsidRPr="00231FAE" w:rsidSect="004F48F5">
      <w:pgSz w:w="16838" w:h="11906" w:orient="landscape"/>
      <w:pgMar w:top="567" w:right="567" w:bottom="56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10022FF" w:usb1="C000E47F" w:usb2="00000029" w:usb3="00000000" w:csb0="000001D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705941"/>
    <w:multiLevelType w:val="hybridMultilevel"/>
    <w:tmpl w:val="985C75BE"/>
    <w:lvl w:ilvl="0" w:tplc="7CC4F5D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7EEE341F"/>
    <w:multiLevelType w:val="hybridMultilevel"/>
    <w:tmpl w:val="7A8CE1A2"/>
    <w:lvl w:ilvl="0" w:tplc="F0B0331E">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0F8"/>
    <w:rsid w:val="00035600"/>
    <w:rsid w:val="000C38DF"/>
    <w:rsid w:val="001A4D57"/>
    <w:rsid w:val="00231FAE"/>
    <w:rsid w:val="00473E50"/>
    <w:rsid w:val="004F48F5"/>
    <w:rsid w:val="004F60DE"/>
    <w:rsid w:val="005E5FC6"/>
    <w:rsid w:val="0061215F"/>
    <w:rsid w:val="006B061C"/>
    <w:rsid w:val="00741012"/>
    <w:rsid w:val="007450A8"/>
    <w:rsid w:val="00791368"/>
    <w:rsid w:val="007A5B63"/>
    <w:rsid w:val="008815B6"/>
    <w:rsid w:val="008E4373"/>
    <w:rsid w:val="009070CF"/>
    <w:rsid w:val="00967F81"/>
    <w:rsid w:val="00A80724"/>
    <w:rsid w:val="00C540F8"/>
    <w:rsid w:val="00D528C8"/>
    <w:rsid w:val="00D55797"/>
    <w:rsid w:val="00E53A00"/>
    <w:rsid w:val="00E728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688ED4-DC8C-4C49-8E7C-EF06BA05C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5FC6"/>
    <w:pPr>
      <w:spacing w:after="0" w:line="240" w:lineRule="auto"/>
    </w:pPr>
  </w:style>
  <w:style w:type="paragraph" w:styleId="ListParagraph">
    <w:name w:val="List Paragraph"/>
    <w:basedOn w:val="Normal"/>
    <w:uiPriority w:val="34"/>
    <w:qFormat/>
    <w:rsid w:val="005E5FC6"/>
    <w:pPr>
      <w:ind w:left="720"/>
      <w:contextualSpacing/>
    </w:pPr>
  </w:style>
  <w:style w:type="paragraph" w:styleId="BalloonText">
    <w:name w:val="Balloon Text"/>
    <w:basedOn w:val="Normal"/>
    <w:link w:val="BalloonTextChar"/>
    <w:uiPriority w:val="99"/>
    <w:semiHidden/>
    <w:unhideWhenUsed/>
    <w:rsid w:val="007913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368"/>
    <w:rPr>
      <w:rFonts w:ascii="Segoe UI" w:hAnsi="Segoe UI" w:cs="Segoe UI"/>
      <w:sz w:val="18"/>
      <w:szCs w:val="18"/>
    </w:rPr>
  </w:style>
  <w:style w:type="character" w:styleId="Hyperlink">
    <w:name w:val="Hyperlink"/>
    <w:basedOn w:val="DefaultParagraphFont"/>
    <w:uiPriority w:val="99"/>
    <w:unhideWhenUsed/>
    <w:rsid w:val="00A80724"/>
    <w:rPr>
      <w:strike w:val="0"/>
      <w:dstrike w:val="0"/>
      <w:color w:val="3B5998"/>
      <w:u w:val="none"/>
      <w:effect w:val="none"/>
    </w:rPr>
  </w:style>
  <w:style w:type="character" w:customStyle="1" w:styleId="textexposedshow2">
    <w:name w:val="text_exposed_show2"/>
    <w:basedOn w:val="DefaultParagraphFont"/>
    <w:rsid w:val="00A80724"/>
    <w:rPr>
      <w:vanish/>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men.ysk.gov.tr/ysk/secmenBilgiYurtdisi.js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secmen.ysk.gov.tr/ysk/secmenBilgiYurtdisi.j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secmen.ysk.gov.tr/ysk/secmenBilgiYurtdisi.jsp" TargetMode="External"/><Relationship Id="rId5" Type="http://schemas.openxmlformats.org/officeDocument/2006/relationships/image" Target="media/image1.png"/><Relationship Id="rId10" Type="http://schemas.openxmlformats.org/officeDocument/2006/relationships/hyperlink" Target="https://secmen.ysk.gov.tr/ysk/secmenBilgiYurtdisi.jsp" TargetMode="External"/><Relationship Id="rId4" Type="http://schemas.openxmlformats.org/officeDocument/2006/relationships/webSettings" Target="webSettings.xml"/><Relationship Id="rId9" Type="http://schemas.openxmlformats.org/officeDocument/2006/relationships/hyperlink" Target="https://secmen.ysk.gov.tr/ysk/secmenBilgiYurtdisi.js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405</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Özlem Özdeniz</dc:creator>
  <cp:keywords/>
  <dc:description/>
  <cp:lastModifiedBy>Özlem Özdeniz</cp:lastModifiedBy>
  <cp:revision>10</cp:revision>
  <cp:lastPrinted>2015-04-29T10:11:00Z</cp:lastPrinted>
  <dcterms:created xsi:type="dcterms:W3CDTF">2015-04-29T09:53:00Z</dcterms:created>
  <dcterms:modified xsi:type="dcterms:W3CDTF">2015-04-29T10:12:00Z</dcterms:modified>
</cp:coreProperties>
</file>